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01" w:rsidRPr="00E6165E" w:rsidRDefault="00966801" w:rsidP="008074B6">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3359-60-01     </w:t>
      </w:r>
      <w:r w:rsidRPr="00E6165E">
        <w:rPr>
          <w:rFonts w:ascii="Times Roman" w:hAnsi="Times Roman" w:cs="Times Roman"/>
          <w:b/>
          <w:bCs/>
          <w:color w:val="auto"/>
        </w:rPr>
        <w:t>Classification of students.</w:t>
      </w:r>
    </w:p>
    <w:p w:rsidR="008074B6" w:rsidRPr="008074B6" w:rsidRDefault="008074B6" w:rsidP="008074B6">
      <w:pPr>
        <w:spacing w:after="200" w:line="320" w:lineRule="atLeast"/>
        <w:ind w:left="2000" w:hanging="1730"/>
        <w:rPr>
          <w:rFonts w:ascii="Times Roman" w:hAnsi="Times Roman" w:cs="Times Roman"/>
          <w:color w:val="auto"/>
        </w:rPr>
      </w:pPr>
    </w:p>
    <w:p w:rsidR="00966801" w:rsidRPr="008074B6" w:rsidRDefault="00966801" w:rsidP="008074B6">
      <w:pPr>
        <w:spacing w:after="200"/>
        <w:ind w:left="270"/>
        <w:jc w:val="both"/>
        <w:rPr>
          <w:rFonts w:ascii="Times Roman" w:hAnsi="Times Roman" w:cs="Times Roman"/>
          <w:color w:val="auto"/>
        </w:rPr>
      </w:pPr>
      <w:r w:rsidRPr="008074B6">
        <w:rPr>
          <w:rFonts w:ascii="Times Roman" w:hAnsi="Times Roman" w:cs="Times Roman"/>
          <w:color w:val="auto"/>
        </w:rPr>
        <w:t>The university of Akron classifies its students according to their needs, goals and abilities. Classifications include:</w:t>
      </w:r>
    </w:p>
    <w:p w:rsidR="00966801" w:rsidRPr="008074B6" w:rsidRDefault="00966801" w:rsidP="008074B6">
      <w:pPr>
        <w:spacing w:after="200"/>
        <w:ind w:left="800" w:hanging="500"/>
        <w:jc w:val="both"/>
        <w:rPr>
          <w:rFonts w:ascii="Times Roman" w:hAnsi="Times Roman" w:cs="Times Roman"/>
          <w:color w:val="auto"/>
        </w:rPr>
      </w:pPr>
      <w:r w:rsidRPr="008074B6">
        <w:rPr>
          <w:rFonts w:ascii="Times Roman" w:hAnsi="Times Roman" w:cs="Times Roman"/>
          <w:color w:val="auto"/>
        </w:rPr>
        <w:t>(A) "Undergraduate"- A student who has not earned the baccalaureate degree and is eligible to enroll in undergraduate-level credit courses.</w:t>
      </w:r>
    </w:p>
    <w:p w:rsidR="00966801" w:rsidRPr="008074B6" w:rsidRDefault="00966801" w:rsidP="008074B6">
      <w:pPr>
        <w:spacing w:after="200"/>
        <w:ind w:left="800" w:hanging="500"/>
        <w:jc w:val="both"/>
        <w:rPr>
          <w:rFonts w:ascii="Times Roman" w:hAnsi="Times Roman" w:cs="Times Roman"/>
          <w:color w:val="auto"/>
        </w:rPr>
      </w:pPr>
      <w:r w:rsidRPr="008074B6">
        <w:rPr>
          <w:rFonts w:ascii="Times Roman" w:hAnsi="Times Roman" w:cs="Times Roman"/>
          <w:color w:val="auto"/>
        </w:rPr>
        <w:t>(B) "Postbaccalaureate"- A student who holds the baccalaureate degree from an accredited institution, who is eligible to enroll in credit courses on the undergraduate level and who has not been admitted to the graduate school. A postbaccalaureate student applies for admission to the college (arts and sciences, education, etc.) where undergraduate credit is to be earned.</w:t>
      </w:r>
    </w:p>
    <w:p w:rsidR="00966801" w:rsidRPr="008074B6" w:rsidRDefault="00966801" w:rsidP="008074B6">
      <w:pPr>
        <w:spacing w:after="200"/>
        <w:ind w:left="800" w:hanging="500"/>
        <w:jc w:val="both"/>
        <w:rPr>
          <w:rFonts w:ascii="Times Roman" w:hAnsi="Times Roman" w:cs="Times Roman"/>
          <w:color w:val="auto"/>
        </w:rPr>
      </w:pPr>
      <w:r w:rsidRPr="008074B6">
        <w:rPr>
          <w:rFonts w:ascii="Times Roman" w:hAnsi="Times Roman" w:cs="Times Roman"/>
          <w:color w:val="auto"/>
        </w:rPr>
        <w:t xml:space="preserve">(C) "Graduate"- A student who holds a baccalaureate degree from an accredited institution, has been admitted to the graduate school, and is eligible to enroll in graduate-level credit courses. </w:t>
      </w:r>
    </w:p>
    <w:p w:rsidR="00966801" w:rsidRPr="008074B6" w:rsidRDefault="00966801" w:rsidP="008074B6">
      <w:pPr>
        <w:spacing w:after="200"/>
        <w:ind w:left="800" w:hanging="500"/>
        <w:jc w:val="both"/>
        <w:rPr>
          <w:rFonts w:ascii="Times Roman" w:hAnsi="Times Roman" w:cs="Times Roman"/>
          <w:color w:val="auto"/>
        </w:rPr>
      </w:pPr>
      <w:r w:rsidRPr="008074B6">
        <w:rPr>
          <w:rFonts w:ascii="Times Roman" w:hAnsi="Times Roman" w:cs="Times Roman"/>
          <w:color w:val="auto"/>
        </w:rPr>
        <w:t>(D) "Professional"- A student who holds a baccalaureate degree from an accredited institution and has been admitted to the school of law.</w:t>
      </w:r>
    </w:p>
    <w:p w:rsidR="00966801" w:rsidRPr="008074B6" w:rsidRDefault="00966801" w:rsidP="008074B6">
      <w:pPr>
        <w:spacing w:after="200"/>
        <w:ind w:left="800" w:hanging="500"/>
        <w:jc w:val="both"/>
        <w:rPr>
          <w:rFonts w:ascii="Times Roman" w:hAnsi="Times Roman" w:cs="Times Roman"/>
          <w:color w:val="auto"/>
        </w:rPr>
      </w:pPr>
      <w:r w:rsidRPr="008074B6">
        <w:rPr>
          <w:rFonts w:ascii="Times Roman" w:hAnsi="Times Roman" w:cs="Times Roman"/>
          <w:color w:val="auto"/>
        </w:rPr>
        <w:t xml:space="preserve">(E) "Special student"- A student who does not meet the regular admissions requirements but qualifies by certain abilities or maturity and is admitted after special petition. </w:t>
      </w:r>
    </w:p>
    <w:p w:rsidR="00966801" w:rsidRPr="008074B6" w:rsidRDefault="00966801" w:rsidP="008074B6">
      <w:pPr>
        <w:spacing w:after="200"/>
        <w:ind w:left="800" w:hanging="500"/>
        <w:jc w:val="both"/>
        <w:rPr>
          <w:rFonts w:ascii="Times Roman" w:hAnsi="Times Roman" w:cs="Times Roman"/>
          <w:color w:val="auto"/>
        </w:rPr>
      </w:pPr>
      <w:r w:rsidRPr="008074B6">
        <w:rPr>
          <w:rFonts w:ascii="Times Roman" w:hAnsi="Times Roman" w:cs="Times Roman"/>
          <w:color w:val="auto"/>
        </w:rPr>
        <w:t>(F) "Auditor"- A student who wishes to enroll in a course without obtaining a grade-point value ("A" through "F") or a grade of noncredit or credit. A student must indicate at the time of registration that the student is an auditor. Audit status may be denied if space is not available. An auditor is expected to do all prescribed coursework except the writing of examinations.</w:t>
      </w:r>
    </w:p>
    <w:p w:rsidR="00966801" w:rsidRPr="008074B6" w:rsidRDefault="00966801" w:rsidP="008074B6">
      <w:pPr>
        <w:spacing w:after="200"/>
        <w:ind w:left="800" w:hanging="500"/>
        <w:jc w:val="both"/>
        <w:rPr>
          <w:rFonts w:ascii="Times Roman" w:hAnsi="Times Roman" w:cs="Times Roman"/>
          <w:color w:val="auto"/>
        </w:rPr>
      </w:pPr>
      <w:r w:rsidRPr="008074B6">
        <w:rPr>
          <w:rFonts w:ascii="Times Roman" w:hAnsi="Times Roman" w:cs="Times Roman"/>
          <w:color w:val="auto"/>
        </w:rPr>
        <w:t>(G) "Guest"</w:t>
      </w:r>
    </w:p>
    <w:p w:rsidR="00966801" w:rsidRPr="008074B6" w:rsidRDefault="00966801" w:rsidP="008074B6">
      <w:pPr>
        <w:spacing w:after="200"/>
        <w:ind w:left="1200" w:hanging="500"/>
        <w:jc w:val="both"/>
        <w:rPr>
          <w:rFonts w:ascii="Times Roman" w:hAnsi="Times Roman" w:cs="Times Roman"/>
          <w:color w:val="auto"/>
        </w:rPr>
      </w:pPr>
      <w:r w:rsidRPr="008074B6">
        <w:rPr>
          <w:rFonts w:ascii="Times Roman" w:hAnsi="Times Roman" w:cs="Times Roman"/>
          <w:color w:val="auto"/>
        </w:rPr>
        <w:t>(1) From other institutions - A student who is regularly enrolled and eligible to continue at another institution, and who desires to enroll at the university of Akron for specified courses.</w:t>
      </w:r>
    </w:p>
    <w:p w:rsidR="00966801" w:rsidRDefault="00966801" w:rsidP="008074B6">
      <w:pPr>
        <w:spacing w:after="200"/>
        <w:ind w:left="1200" w:hanging="500"/>
        <w:jc w:val="both"/>
        <w:rPr>
          <w:rFonts w:ascii="Times Roman" w:hAnsi="Times Roman" w:cs="Times Roman"/>
          <w:color w:val="auto"/>
        </w:rPr>
      </w:pPr>
      <w:r w:rsidRPr="008074B6">
        <w:rPr>
          <w:rFonts w:ascii="Times Roman" w:hAnsi="Times Roman" w:cs="Times Roman"/>
          <w:color w:val="auto"/>
        </w:rPr>
        <w:t>(2) From the university of Akron - A student enrolled at the university of Akron who must obtain written permission of the dean of the student's college before enrolling (guest student status) for credit work at any other institution. Credit for such work may be granted at the discretion of the dean.</w:t>
      </w:r>
    </w:p>
    <w:p w:rsidR="00F2510C" w:rsidRDefault="00F2510C" w:rsidP="008074B6">
      <w:pPr>
        <w:spacing w:after="200"/>
        <w:ind w:left="1200" w:hanging="500"/>
        <w:jc w:val="both"/>
        <w:rPr>
          <w:rFonts w:ascii="Times Roman" w:hAnsi="Times Roman" w:cs="Times Roman"/>
          <w:color w:val="auto"/>
        </w:rPr>
      </w:pPr>
    </w:p>
    <w:p w:rsidR="00464685" w:rsidRDefault="00464685" w:rsidP="00464685">
      <w:pPr>
        <w:widowControl/>
        <w:ind w:left="360"/>
        <w:rPr>
          <w:rFonts w:ascii="Times New Roman" w:hAnsi="Times New Roman" w:cs="Times New Roman"/>
          <w:color w:val="auto"/>
        </w:rPr>
      </w:pPr>
      <w:r w:rsidRPr="00464685">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64685">
        <w:rPr>
          <w:rFonts w:ascii="Times New Roman" w:hAnsi="Times New Roman" w:cs="Times New Roman"/>
          <w:color w:val="auto"/>
        </w:rPr>
        <w:t>3359-60-01</w:t>
      </w:r>
    </w:p>
    <w:p w:rsidR="00764986" w:rsidRPr="00464685" w:rsidRDefault="00764986" w:rsidP="00464685">
      <w:pPr>
        <w:widowControl/>
        <w:ind w:left="360"/>
        <w:rPr>
          <w:rFonts w:ascii="Times New Roman" w:hAnsi="Times New Roman" w:cs="Times New Roman"/>
          <w:color w:val="auto"/>
        </w:rPr>
      </w:pPr>
    </w:p>
    <w:p w:rsidR="00464685" w:rsidRDefault="00464685" w:rsidP="00464685">
      <w:pPr>
        <w:widowControl/>
        <w:ind w:left="360"/>
        <w:rPr>
          <w:rFonts w:ascii="Times New Roman" w:hAnsi="Times New Roman" w:cs="Times New Roman"/>
          <w:color w:val="auto"/>
        </w:rPr>
      </w:pPr>
      <w:r w:rsidRPr="00464685">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64685">
        <w:rPr>
          <w:rFonts w:ascii="Times New Roman" w:hAnsi="Times New Roman" w:cs="Times New Roman"/>
          <w:color w:val="auto"/>
        </w:rPr>
        <w:t>01/31/2015</w:t>
      </w:r>
    </w:p>
    <w:p w:rsidR="00764986" w:rsidRPr="00464685" w:rsidRDefault="00764986" w:rsidP="00464685">
      <w:pPr>
        <w:widowControl/>
        <w:ind w:left="360"/>
        <w:rPr>
          <w:rFonts w:ascii="Times New Roman" w:hAnsi="Times New Roman" w:cs="Times New Roman"/>
          <w:color w:val="auto"/>
        </w:rPr>
      </w:pPr>
    </w:p>
    <w:p w:rsidR="00464685" w:rsidRPr="00464685" w:rsidRDefault="00464685" w:rsidP="00464685">
      <w:pPr>
        <w:widowControl/>
        <w:ind w:left="360"/>
        <w:rPr>
          <w:rFonts w:ascii="Times New Roman" w:hAnsi="Times New Roman" w:cs="Times New Roman"/>
          <w:color w:val="auto"/>
          <w:u w:val="single"/>
        </w:rPr>
      </w:pPr>
      <w:r w:rsidRPr="00464685">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464685" w:rsidRPr="00464685" w:rsidRDefault="00464685" w:rsidP="00464685">
      <w:pPr>
        <w:widowControl/>
        <w:ind w:left="3960" w:firstLine="360"/>
        <w:rPr>
          <w:rFonts w:ascii="Times New Roman" w:hAnsi="Times New Roman" w:cs="Times New Roman"/>
          <w:color w:val="auto"/>
        </w:rPr>
      </w:pPr>
      <w:r w:rsidRPr="00464685">
        <w:rPr>
          <w:rFonts w:ascii="Times New Roman" w:hAnsi="Times New Roman" w:cs="Times New Roman"/>
          <w:color w:val="auto"/>
        </w:rPr>
        <w:t>Ted A. Mallo</w:t>
      </w:r>
    </w:p>
    <w:p w:rsidR="00464685" w:rsidRPr="00464685" w:rsidRDefault="00464685" w:rsidP="00464685">
      <w:pPr>
        <w:widowControl/>
        <w:ind w:left="3600" w:firstLine="720"/>
        <w:rPr>
          <w:rFonts w:ascii="Times New Roman" w:hAnsi="Times New Roman" w:cs="Times New Roman"/>
          <w:color w:val="auto"/>
        </w:rPr>
      </w:pPr>
      <w:r w:rsidRPr="00464685">
        <w:rPr>
          <w:rFonts w:ascii="Times New Roman" w:hAnsi="Times New Roman" w:cs="Times New Roman"/>
          <w:color w:val="auto"/>
        </w:rPr>
        <w:t>Secretary</w:t>
      </w:r>
    </w:p>
    <w:p w:rsidR="00464685" w:rsidRDefault="00464685" w:rsidP="00464685">
      <w:pPr>
        <w:widowControl/>
        <w:ind w:left="3960" w:firstLine="360"/>
        <w:rPr>
          <w:rFonts w:ascii="Times New Roman" w:hAnsi="Times New Roman" w:cs="Times New Roman"/>
          <w:color w:val="auto"/>
        </w:rPr>
      </w:pPr>
      <w:r w:rsidRPr="00464685">
        <w:rPr>
          <w:rFonts w:ascii="Times New Roman" w:hAnsi="Times New Roman" w:cs="Times New Roman"/>
          <w:color w:val="auto"/>
        </w:rPr>
        <w:t>Board of Trustees</w:t>
      </w:r>
    </w:p>
    <w:p w:rsidR="00764986" w:rsidRPr="00464685" w:rsidRDefault="00764986" w:rsidP="00464685">
      <w:pPr>
        <w:widowControl/>
        <w:ind w:left="3960" w:firstLine="360"/>
        <w:rPr>
          <w:rFonts w:ascii="Times New Roman" w:hAnsi="Times New Roman" w:cs="Times New Roman"/>
          <w:color w:val="auto"/>
        </w:rPr>
      </w:pPr>
    </w:p>
    <w:p w:rsidR="00464685" w:rsidRDefault="00464685" w:rsidP="00464685">
      <w:pPr>
        <w:widowControl/>
        <w:ind w:left="360"/>
        <w:rPr>
          <w:rFonts w:ascii="Times New Roman" w:hAnsi="Times New Roman" w:cs="Times New Roman"/>
          <w:color w:val="auto"/>
        </w:rPr>
      </w:pPr>
      <w:r w:rsidRPr="00464685">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64685">
        <w:rPr>
          <w:rFonts w:ascii="Times New Roman" w:hAnsi="Times New Roman" w:cs="Times New Roman"/>
          <w:color w:val="auto"/>
        </w:rPr>
        <w:t>111.15</w:t>
      </w:r>
    </w:p>
    <w:p w:rsidR="00764986" w:rsidRPr="00464685" w:rsidRDefault="00764986" w:rsidP="00464685">
      <w:pPr>
        <w:widowControl/>
        <w:ind w:left="360"/>
        <w:rPr>
          <w:rFonts w:ascii="Times New Roman" w:hAnsi="Times New Roman" w:cs="Times New Roman"/>
          <w:color w:val="auto"/>
        </w:rPr>
      </w:pPr>
    </w:p>
    <w:p w:rsidR="00464685" w:rsidRDefault="00464685" w:rsidP="00464685">
      <w:pPr>
        <w:widowControl/>
        <w:ind w:left="360"/>
        <w:rPr>
          <w:rFonts w:ascii="Times New Roman" w:hAnsi="Times New Roman" w:cs="Times New Roman"/>
          <w:color w:val="auto"/>
        </w:rPr>
      </w:pPr>
      <w:r w:rsidRPr="00464685">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64685">
        <w:rPr>
          <w:rFonts w:ascii="Times New Roman" w:hAnsi="Times New Roman" w:cs="Times New Roman"/>
          <w:color w:val="auto"/>
        </w:rPr>
        <w:t>3359</w:t>
      </w:r>
    </w:p>
    <w:p w:rsidR="00764986" w:rsidRPr="00464685" w:rsidRDefault="00764986" w:rsidP="00464685">
      <w:pPr>
        <w:widowControl/>
        <w:ind w:left="360"/>
        <w:rPr>
          <w:rFonts w:ascii="Times New Roman" w:hAnsi="Times New Roman" w:cs="Times New Roman"/>
          <w:color w:val="auto"/>
        </w:rPr>
      </w:pPr>
    </w:p>
    <w:p w:rsidR="00464685" w:rsidRDefault="00464685" w:rsidP="00464685">
      <w:pPr>
        <w:widowControl/>
        <w:ind w:left="360"/>
        <w:rPr>
          <w:rFonts w:ascii="Times New Roman" w:hAnsi="Times New Roman" w:cs="Times New Roman"/>
          <w:color w:val="auto"/>
        </w:rPr>
      </w:pPr>
      <w:r w:rsidRPr="00464685">
        <w:rPr>
          <w:rFonts w:ascii="Times New Roman" w:hAnsi="Times New Roman" w:cs="Times New Roman"/>
          <w:color w:val="auto"/>
        </w:rPr>
        <w:t xml:space="preserve">Rule Amplifies :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64685">
        <w:rPr>
          <w:rFonts w:ascii="Times New Roman" w:hAnsi="Times New Roman" w:cs="Times New Roman"/>
          <w:color w:val="auto"/>
        </w:rPr>
        <w:t>3359</w:t>
      </w:r>
    </w:p>
    <w:p w:rsidR="00764986" w:rsidRPr="00464685" w:rsidRDefault="00764986" w:rsidP="00464685">
      <w:pPr>
        <w:widowControl/>
        <w:ind w:left="360"/>
        <w:rPr>
          <w:rFonts w:ascii="Times New Roman" w:hAnsi="Times New Roman" w:cs="Times New Roman"/>
          <w:color w:val="auto"/>
        </w:rPr>
      </w:pPr>
    </w:p>
    <w:p w:rsidR="00F2510C" w:rsidRPr="00464685" w:rsidRDefault="00464685" w:rsidP="00464685">
      <w:pPr>
        <w:widowControl/>
        <w:ind w:left="4320" w:hanging="3960"/>
        <w:rPr>
          <w:rFonts w:ascii="Times New Roman" w:hAnsi="Times New Roman" w:cs="Times New Roman"/>
          <w:color w:val="auto"/>
        </w:rPr>
      </w:pPr>
      <w:r w:rsidRPr="00464685">
        <w:rPr>
          <w:rFonts w:ascii="Times New Roman" w:hAnsi="Times New Roman" w:cs="Times New Roman"/>
          <w:color w:val="auto"/>
        </w:rPr>
        <w:t xml:space="preserve">Prior Effective Dates: </w:t>
      </w:r>
      <w:r>
        <w:rPr>
          <w:rFonts w:ascii="Times New Roman" w:hAnsi="Times New Roman" w:cs="Times New Roman"/>
          <w:color w:val="auto"/>
        </w:rPr>
        <w:tab/>
      </w:r>
      <w:r w:rsidRPr="00464685">
        <w:rPr>
          <w:rFonts w:ascii="Times New Roman" w:hAnsi="Times New Roman" w:cs="Times New Roman"/>
          <w:color w:val="auto"/>
        </w:rPr>
        <w:t>Prior to 11/04/77, 08/30/79, 01/30/81, 12/31/86,</w:t>
      </w:r>
      <w:r>
        <w:rPr>
          <w:rFonts w:ascii="Times New Roman" w:hAnsi="Times New Roman" w:cs="Times New Roman"/>
          <w:color w:val="auto"/>
        </w:rPr>
        <w:t xml:space="preserve"> </w:t>
      </w:r>
      <w:r w:rsidRPr="00464685">
        <w:rPr>
          <w:rFonts w:ascii="Times New Roman" w:hAnsi="Times New Roman" w:cs="Times New Roman"/>
          <w:color w:val="auto"/>
        </w:rPr>
        <w:t>12/31/90, 05/22/91, 06/25/07</w:t>
      </w:r>
    </w:p>
    <w:p w:rsidR="00966801" w:rsidRPr="008074B6" w:rsidRDefault="00966801" w:rsidP="008074B6">
      <w:pPr>
        <w:jc w:val="both"/>
        <w:rPr>
          <w:rFonts w:ascii="Times New Roman" w:hAnsi="Times New Roman" w:cs="Times New Roman"/>
          <w:color w:val="auto"/>
        </w:rPr>
      </w:pPr>
    </w:p>
    <w:sectPr w:rsidR="00966801" w:rsidRPr="008074B6" w:rsidSect="00F2510C">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47" w:rsidRDefault="00093847">
      <w:r>
        <w:separator/>
      </w:r>
    </w:p>
  </w:endnote>
  <w:endnote w:type="continuationSeparator" w:id="0">
    <w:p w:rsidR="00093847" w:rsidRDefault="0009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47" w:rsidRDefault="00093847">
      <w:r>
        <w:separator/>
      </w:r>
    </w:p>
  </w:footnote>
  <w:footnote w:type="continuationSeparator" w:id="0">
    <w:p w:rsidR="00093847" w:rsidRDefault="00093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01" w:rsidRDefault="00966801" w:rsidP="00F2510C">
    <w:pPr>
      <w:spacing w:line="320" w:lineRule="atLeast"/>
      <w:jc w:val="right"/>
      <w:rPr>
        <w:rFonts w:ascii="Times New Roman" w:hAnsi="Times New Roman" w:cs="Times New Roman"/>
        <w:color w:val="auto"/>
      </w:rPr>
    </w:pPr>
  </w:p>
  <w:p w:rsidR="00F2510C" w:rsidRPr="00F2510C" w:rsidRDefault="00F2510C" w:rsidP="00F2510C">
    <w:pPr>
      <w:spacing w:line="320" w:lineRule="atLeast"/>
      <w:jc w:val="right"/>
      <w:rPr>
        <w:rFonts w:ascii="Times New Roman" w:hAnsi="Times New Roman" w:cs="Times New Roman"/>
        <w:color w:val="auto"/>
      </w:rPr>
    </w:pPr>
    <w:r>
      <w:rPr>
        <w:rFonts w:ascii="Times New Roman" w:hAnsi="Times New Roman" w:cs="Times New Roman"/>
        <w:color w:val="auto"/>
      </w:rPr>
      <w:t>3359-60-01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2510C">
      <w:rPr>
        <w:rFonts w:ascii="Times New Roman" w:hAnsi="Times New Roman" w:cs="Times New Roman"/>
        <w:color w:val="auto"/>
      </w:rPr>
      <w:fldChar w:fldCharType="begin"/>
    </w:r>
    <w:r w:rsidRPr="00F2510C">
      <w:rPr>
        <w:rFonts w:ascii="Times New Roman" w:hAnsi="Times New Roman" w:cs="Times New Roman"/>
        <w:color w:val="auto"/>
      </w:rPr>
      <w:instrText xml:space="preserve"> PAGE   \* MERGEFORMAT </w:instrText>
    </w:r>
    <w:r w:rsidRPr="00F2510C">
      <w:rPr>
        <w:rFonts w:ascii="Times New Roman" w:hAnsi="Times New Roman" w:cs="Times New Roman"/>
        <w:color w:val="auto"/>
      </w:rPr>
      <w:fldChar w:fldCharType="separate"/>
    </w:r>
    <w:r w:rsidR="00115809">
      <w:rPr>
        <w:rFonts w:ascii="Times New Roman" w:hAnsi="Times New Roman" w:cs="Times New Roman"/>
        <w:noProof/>
        <w:color w:val="auto"/>
      </w:rPr>
      <w:t>2</w:t>
    </w:r>
    <w:r w:rsidRPr="00F2510C">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B6"/>
    <w:rsid w:val="00093847"/>
    <w:rsid w:val="00115809"/>
    <w:rsid w:val="003B33B4"/>
    <w:rsid w:val="00464685"/>
    <w:rsid w:val="00577403"/>
    <w:rsid w:val="00764986"/>
    <w:rsid w:val="008074B6"/>
    <w:rsid w:val="00966801"/>
    <w:rsid w:val="00E6165E"/>
    <w:rsid w:val="00F2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2510C"/>
    <w:pPr>
      <w:tabs>
        <w:tab w:val="center" w:pos="4680"/>
        <w:tab w:val="right" w:pos="9360"/>
      </w:tabs>
    </w:pPr>
  </w:style>
  <w:style w:type="character" w:customStyle="1" w:styleId="HeaderChar">
    <w:name w:val="Header Char"/>
    <w:basedOn w:val="DefaultParagraphFont"/>
    <w:link w:val="Header"/>
    <w:uiPriority w:val="99"/>
    <w:locked/>
    <w:rsid w:val="00F2510C"/>
    <w:rPr>
      <w:rFonts w:ascii="Arial" w:hAnsi="Arial" w:cs="Arial"/>
      <w:color w:val="000000"/>
      <w:sz w:val="24"/>
      <w:szCs w:val="24"/>
    </w:rPr>
  </w:style>
  <w:style w:type="paragraph" w:styleId="Footer">
    <w:name w:val="footer"/>
    <w:basedOn w:val="Normal"/>
    <w:link w:val="FooterChar"/>
    <w:uiPriority w:val="99"/>
    <w:unhideWhenUsed/>
    <w:rsid w:val="00F2510C"/>
    <w:pPr>
      <w:tabs>
        <w:tab w:val="center" w:pos="4680"/>
        <w:tab w:val="right" w:pos="9360"/>
      </w:tabs>
    </w:pPr>
  </w:style>
  <w:style w:type="character" w:customStyle="1" w:styleId="FooterChar">
    <w:name w:val="Footer Char"/>
    <w:basedOn w:val="DefaultParagraphFont"/>
    <w:link w:val="Footer"/>
    <w:uiPriority w:val="99"/>
    <w:locked/>
    <w:rsid w:val="00F2510C"/>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2510C"/>
    <w:pPr>
      <w:tabs>
        <w:tab w:val="center" w:pos="4680"/>
        <w:tab w:val="right" w:pos="9360"/>
      </w:tabs>
    </w:pPr>
  </w:style>
  <w:style w:type="character" w:customStyle="1" w:styleId="HeaderChar">
    <w:name w:val="Header Char"/>
    <w:basedOn w:val="DefaultParagraphFont"/>
    <w:link w:val="Header"/>
    <w:uiPriority w:val="99"/>
    <w:locked/>
    <w:rsid w:val="00F2510C"/>
    <w:rPr>
      <w:rFonts w:ascii="Arial" w:hAnsi="Arial" w:cs="Arial"/>
      <w:color w:val="000000"/>
      <w:sz w:val="24"/>
      <w:szCs w:val="24"/>
    </w:rPr>
  </w:style>
  <w:style w:type="paragraph" w:styleId="Footer">
    <w:name w:val="footer"/>
    <w:basedOn w:val="Normal"/>
    <w:link w:val="FooterChar"/>
    <w:uiPriority w:val="99"/>
    <w:unhideWhenUsed/>
    <w:rsid w:val="00F2510C"/>
    <w:pPr>
      <w:tabs>
        <w:tab w:val="center" w:pos="4680"/>
        <w:tab w:val="right" w:pos="9360"/>
      </w:tabs>
    </w:pPr>
  </w:style>
  <w:style w:type="character" w:customStyle="1" w:styleId="FooterChar">
    <w:name w:val="Footer Char"/>
    <w:basedOn w:val="DefaultParagraphFont"/>
    <w:link w:val="Footer"/>
    <w:uiPriority w:val="99"/>
    <w:locked/>
    <w:rsid w:val="00F2510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2015-02-05T16:50:00Z</dcterms:created>
  <dcterms:modified xsi:type="dcterms:W3CDTF">2015-02-05T16:50:00Z</dcterms:modified>
</cp:coreProperties>
</file>