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23A75" w14:textId="77777777" w:rsidR="00E73CFF" w:rsidRDefault="00E73CFF" w:rsidP="0097295A">
      <w:pPr>
        <w:spacing w:after="200"/>
        <w:ind w:left="2000" w:hanging="1600"/>
        <w:jc w:val="both"/>
        <w:rPr>
          <w:rFonts w:ascii="Times Roman" w:hAnsi="Times Roman" w:cs="Times Roman"/>
        </w:rPr>
      </w:pPr>
      <w:r>
        <w:rPr>
          <w:rFonts w:ascii="Times Roman" w:hAnsi="Times Roman" w:cs="Times Roman"/>
          <w:b/>
          <w:bCs/>
        </w:rPr>
        <w:t>3359-31-06     Business-related expenses.</w:t>
      </w:r>
    </w:p>
    <w:p w14:paraId="06E96D61" w14:textId="77777777" w:rsidR="00E73CFF" w:rsidRDefault="00E73CFF" w:rsidP="0097295A">
      <w:pPr>
        <w:spacing w:after="200"/>
        <w:ind w:left="800" w:hanging="500"/>
        <w:jc w:val="both"/>
        <w:rPr>
          <w:rFonts w:ascii="Times Roman" w:hAnsi="Times Roman" w:cs="Times Roman"/>
        </w:rPr>
      </w:pPr>
      <w:r>
        <w:rPr>
          <w:rFonts w:ascii="Times Roman" w:hAnsi="Times Roman" w:cs="Times Roman"/>
        </w:rPr>
        <w:t>(A) Overview.</w:t>
      </w:r>
    </w:p>
    <w:p w14:paraId="4415D1AB" w14:textId="77777777" w:rsidR="00E73CFF" w:rsidRDefault="00E73CFF" w:rsidP="0097295A">
      <w:pPr>
        <w:spacing w:after="200"/>
        <w:ind w:left="1200" w:hanging="500"/>
        <w:jc w:val="both"/>
        <w:rPr>
          <w:rFonts w:ascii="Times Roman" w:hAnsi="Times Roman" w:cs="Times Roman"/>
        </w:rPr>
      </w:pPr>
      <w:r>
        <w:rPr>
          <w:rFonts w:ascii="Times Roman" w:hAnsi="Times Roman" w:cs="Times Roman"/>
        </w:rPr>
        <w:t>(1) This rule is i</w:t>
      </w:r>
      <w:r>
        <w:rPr>
          <w:rFonts w:ascii="Times Roman" w:hAnsi="Times Roman" w:cs="Times Roman"/>
        </w:rPr>
        <w:t>ntended to provide direction to employees with regard to the manner and extent to which the university may expend resources for the purposes of business meals and hospitality. For the purposes of this rule, the term employee refers to university of Akron f</w:t>
      </w:r>
      <w:r>
        <w:rPr>
          <w:rFonts w:ascii="Times Roman" w:hAnsi="Times Roman" w:cs="Times Roman"/>
        </w:rPr>
        <w:t xml:space="preserve">aculty, </w:t>
      </w:r>
      <w:proofErr w:type="gramStart"/>
      <w:r>
        <w:rPr>
          <w:rFonts w:ascii="Times Roman" w:hAnsi="Times Roman" w:cs="Times Roman"/>
        </w:rPr>
        <w:t>staff</w:t>
      </w:r>
      <w:proofErr w:type="gramEnd"/>
      <w:r>
        <w:rPr>
          <w:rFonts w:ascii="Times Roman" w:hAnsi="Times Roman" w:cs="Times Roman"/>
        </w:rPr>
        <w:t xml:space="preserve"> and professional staff. This rule also applies to anyone conducting university business, including students. All employees shall adhere to this rule and shall submit for reimbursement only those expenses eligible for reimbursement under this </w:t>
      </w:r>
      <w:r>
        <w:rPr>
          <w:rFonts w:ascii="Times Roman" w:hAnsi="Times Roman" w:cs="Times Roman"/>
        </w:rPr>
        <w:t>rule. Proper documentation shall accompany the reimbursement submissions and be maintained in accordance with university rules and policies.</w:t>
      </w:r>
    </w:p>
    <w:p w14:paraId="14196624" w14:textId="77777777" w:rsidR="00E73CFF" w:rsidRDefault="00E73CFF" w:rsidP="0097295A">
      <w:pPr>
        <w:spacing w:after="200"/>
        <w:ind w:left="1200" w:hanging="500"/>
        <w:jc w:val="both"/>
        <w:rPr>
          <w:rFonts w:ascii="Times Roman" w:hAnsi="Times Roman" w:cs="Times Roman"/>
        </w:rPr>
      </w:pPr>
      <w:r>
        <w:rPr>
          <w:rFonts w:ascii="Times Roman" w:hAnsi="Times Roman" w:cs="Times Roman"/>
        </w:rPr>
        <w:t>(2) Business-related expenses are defined as food, beverages, and incidental costs associated with the conduct of u</w:t>
      </w:r>
      <w:r>
        <w:rPr>
          <w:rFonts w:ascii="Times Roman" w:hAnsi="Times Roman" w:cs="Times Roman"/>
        </w:rPr>
        <w:t>niversity business. As a public institution, the university must ensure that resources are used judiciously and appropriately in support of university business; due diligence must be given in reviewing expenditures. Additionally, the department of purchasi</w:t>
      </w:r>
      <w:r>
        <w:rPr>
          <w:rFonts w:ascii="Times Roman" w:hAnsi="Times Roman" w:cs="Times Roman"/>
        </w:rPr>
        <w:t>ng's policies and procedures shall be followed.</w:t>
      </w:r>
    </w:p>
    <w:p w14:paraId="2D701E77" w14:textId="77777777" w:rsidR="00E73CFF" w:rsidRDefault="00E73CFF" w:rsidP="0097295A">
      <w:pPr>
        <w:spacing w:after="200"/>
        <w:ind w:left="1200" w:hanging="500"/>
        <w:jc w:val="both"/>
        <w:rPr>
          <w:rFonts w:ascii="Times Roman" w:hAnsi="Times Roman" w:cs="Times Roman"/>
        </w:rPr>
      </w:pPr>
      <w:r>
        <w:rPr>
          <w:rFonts w:ascii="Times Roman" w:hAnsi="Times Roman" w:cs="Times Roman"/>
        </w:rPr>
        <w:t>(3) In cases of sponsored programs or restricted discretionary funds, the terms of the grant, contract, or donor's limitations may be more restrictive than the university's policy, and those terms shall be fo</w:t>
      </w:r>
      <w:r>
        <w:rPr>
          <w:rFonts w:ascii="Times Roman" w:hAnsi="Times Roman" w:cs="Times Roman"/>
        </w:rPr>
        <w:t>llowed. In cases where these limitations are less restrictive, the university's guidelines shall apply.</w:t>
      </w:r>
    </w:p>
    <w:p w14:paraId="414D753A" w14:textId="77777777" w:rsidR="00E73CFF" w:rsidRDefault="00E73CFF" w:rsidP="0097295A">
      <w:pPr>
        <w:spacing w:after="200"/>
        <w:ind w:left="1200" w:hanging="500"/>
        <w:jc w:val="both"/>
        <w:rPr>
          <w:rFonts w:ascii="Times Roman" w:hAnsi="Times Roman" w:cs="Times Roman"/>
        </w:rPr>
      </w:pPr>
      <w:r>
        <w:rPr>
          <w:rFonts w:ascii="Times Roman" w:hAnsi="Times Roman" w:cs="Times Roman"/>
        </w:rPr>
        <w:t xml:space="preserve">(4) One-time exceptions to this policy may be granted on a case-by-case basis in accordance with the department of purchasing's policies and procedures </w:t>
      </w:r>
      <w:r>
        <w:rPr>
          <w:rFonts w:ascii="Times Roman" w:hAnsi="Times Roman" w:cs="Times Roman"/>
        </w:rPr>
        <w:t>under extraordinary circumstances and in no case constitute precedent.</w:t>
      </w:r>
    </w:p>
    <w:p w14:paraId="5396FC2C" w14:textId="77777777" w:rsidR="00E73CFF" w:rsidRDefault="00E73CFF" w:rsidP="0097295A">
      <w:pPr>
        <w:spacing w:after="200"/>
        <w:ind w:left="800" w:hanging="500"/>
        <w:jc w:val="both"/>
        <w:rPr>
          <w:rFonts w:ascii="Times Roman" w:hAnsi="Times Roman" w:cs="Times Roman"/>
        </w:rPr>
      </w:pPr>
      <w:r>
        <w:rPr>
          <w:rFonts w:ascii="Times Roman" w:hAnsi="Times Roman" w:cs="Times Roman"/>
        </w:rPr>
        <w:t>(B) Business expenses.</w:t>
      </w:r>
    </w:p>
    <w:p w14:paraId="62551679" w14:textId="77777777" w:rsidR="00E73CFF" w:rsidRDefault="00E73CFF" w:rsidP="0097295A">
      <w:pPr>
        <w:spacing w:after="200"/>
        <w:ind w:left="1200" w:hanging="500"/>
        <w:jc w:val="both"/>
        <w:rPr>
          <w:rFonts w:ascii="Times Roman" w:hAnsi="Times Roman" w:cs="Times Roman"/>
        </w:rPr>
      </w:pPr>
      <w:r>
        <w:rPr>
          <w:rFonts w:ascii="Times Roman" w:hAnsi="Times Roman" w:cs="Times Roman"/>
        </w:rPr>
        <w:t>(1) Business expenses will generally be deemed acceptable and appropriate for payment by the university provided that:</w:t>
      </w:r>
    </w:p>
    <w:p w14:paraId="754C0EC6" w14:textId="77777777" w:rsidR="00E73CFF" w:rsidRDefault="00E73CFF" w:rsidP="0097295A">
      <w:pPr>
        <w:spacing w:after="200"/>
        <w:ind w:left="1600" w:hanging="500"/>
        <w:jc w:val="both"/>
        <w:rPr>
          <w:rFonts w:ascii="Times Roman" w:hAnsi="Times Roman" w:cs="Times Roman"/>
        </w:rPr>
      </w:pPr>
      <w:r>
        <w:rPr>
          <w:rFonts w:ascii="Times Roman" w:hAnsi="Times Roman" w:cs="Times Roman"/>
        </w:rPr>
        <w:t xml:space="preserve">(a) They were incurred as part of ordinary </w:t>
      </w:r>
      <w:r>
        <w:rPr>
          <w:rFonts w:ascii="Times Roman" w:hAnsi="Times Roman" w:cs="Times Roman"/>
        </w:rPr>
        <w:t>and necessary university business and have a clear business purpose, with substantial business discussion during, directly before, or directly after the meal or event;</w:t>
      </w:r>
    </w:p>
    <w:p w14:paraId="01DFB493" w14:textId="77777777" w:rsidR="00E73CFF" w:rsidRDefault="00E73CFF" w:rsidP="0097295A">
      <w:pPr>
        <w:spacing w:after="200"/>
        <w:ind w:left="1600" w:hanging="500"/>
        <w:jc w:val="both"/>
        <w:rPr>
          <w:rFonts w:ascii="Times Roman" w:hAnsi="Times Roman" w:cs="Times Roman"/>
        </w:rPr>
      </w:pPr>
      <w:r>
        <w:rPr>
          <w:rFonts w:ascii="Times Roman" w:hAnsi="Times Roman" w:cs="Times Roman"/>
        </w:rPr>
        <w:t xml:space="preserve">(b) </w:t>
      </w:r>
      <w:r>
        <w:rPr>
          <w:rFonts w:ascii="Times Roman" w:hAnsi="Times Roman" w:cs="Times Roman"/>
        </w:rPr>
        <w:t>They were properly authorized, reviewed, and approved;</w:t>
      </w:r>
    </w:p>
    <w:p w14:paraId="7E1F1B94" w14:textId="77777777" w:rsidR="00E73CFF" w:rsidRDefault="00E73CFF" w:rsidP="0097295A">
      <w:pPr>
        <w:spacing w:after="200"/>
        <w:ind w:left="1600" w:hanging="500"/>
        <w:jc w:val="both"/>
        <w:rPr>
          <w:rFonts w:ascii="Times Roman" w:hAnsi="Times Roman" w:cs="Times Roman"/>
        </w:rPr>
      </w:pPr>
      <w:r>
        <w:rPr>
          <w:rFonts w:ascii="Times Roman" w:hAnsi="Times Roman" w:cs="Times Roman"/>
        </w:rPr>
        <w:t>(c) They are properly documented;</w:t>
      </w:r>
    </w:p>
    <w:p w14:paraId="0A71F51B" w14:textId="77777777" w:rsidR="00E73CFF" w:rsidRDefault="00E73CFF" w:rsidP="0097295A">
      <w:pPr>
        <w:spacing w:after="200"/>
        <w:ind w:left="1600" w:hanging="500"/>
        <w:jc w:val="both"/>
        <w:rPr>
          <w:rFonts w:ascii="Times Roman" w:hAnsi="Times Roman" w:cs="Times Roman"/>
        </w:rPr>
      </w:pPr>
      <w:r>
        <w:rPr>
          <w:rFonts w:ascii="Times Roman" w:hAnsi="Times Roman" w:cs="Times Roman"/>
        </w:rPr>
        <w:t>(d) They are not personal in nature; and</w:t>
      </w:r>
    </w:p>
    <w:p w14:paraId="50D4CC6C" w14:textId="77777777" w:rsidR="00E73CFF" w:rsidRDefault="00E73CFF" w:rsidP="0097295A">
      <w:pPr>
        <w:spacing w:after="200"/>
        <w:ind w:left="1600" w:hanging="500"/>
        <w:jc w:val="both"/>
        <w:rPr>
          <w:rFonts w:ascii="Times Roman" w:hAnsi="Times Roman" w:cs="Times Roman"/>
        </w:rPr>
      </w:pPr>
      <w:r>
        <w:rPr>
          <w:rFonts w:ascii="Times Roman" w:hAnsi="Times Roman" w:cs="Times Roman"/>
        </w:rPr>
        <w:t xml:space="preserve">(e) For business meals only, that they were not more than three times that meal's cost allowance, including tip [according to </w:t>
      </w:r>
      <w:r>
        <w:rPr>
          <w:rFonts w:ascii="Times Roman" w:hAnsi="Times Roman" w:cs="Times Roman"/>
        </w:rPr>
        <w:t xml:space="preserve">the current federal standard meal </w:t>
      </w:r>
      <w:r>
        <w:rPr>
          <w:rFonts w:ascii="Times Roman" w:hAnsi="Times Roman" w:cs="Times Roman"/>
        </w:rPr>
        <w:lastRenderedPageBreak/>
        <w:t>allowance schedule located on the U.S. general services administration</w:t>
      </w:r>
      <w:r>
        <w:rPr>
          <w:rFonts w:ascii="Times Roman" w:hAnsi="Times Roman" w:cs="Times Roman"/>
        </w:rPr>
        <w:t>’</w:t>
      </w:r>
      <w:r>
        <w:rPr>
          <w:rFonts w:ascii="Times Roman" w:hAnsi="Times Roman" w:cs="Times Roman"/>
        </w:rPr>
        <w:t>s website].</w:t>
      </w:r>
    </w:p>
    <w:p w14:paraId="0EB32D3E" w14:textId="77777777" w:rsidR="00E73CFF" w:rsidRDefault="00E73CFF" w:rsidP="0097295A">
      <w:pPr>
        <w:spacing w:after="200"/>
        <w:ind w:left="1600"/>
        <w:jc w:val="both"/>
        <w:rPr>
          <w:rFonts w:ascii="Times Roman" w:hAnsi="Times Roman" w:cs="Times Roman"/>
        </w:rPr>
      </w:pPr>
      <w:r>
        <w:rPr>
          <w:rFonts w:ascii="Times Roman" w:hAnsi="Times Roman" w:cs="Times Roman"/>
        </w:rPr>
        <w:t>Additionally, business meals almost always need to include non-university personnel to be considered business-related. Non-university perso</w:t>
      </w:r>
      <w:r>
        <w:rPr>
          <w:rFonts w:ascii="Times Roman" w:hAnsi="Times Roman" w:cs="Times Roman"/>
        </w:rPr>
        <w:t>nnel include individuals that are not employed by the university, such as:</w:t>
      </w:r>
    </w:p>
    <w:p w14:paraId="0ADB6D7B" w14:textId="77777777" w:rsidR="00E73CFF" w:rsidRDefault="00E73CFF" w:rsidP="0097295A">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Candidates for employment;</w:t>
      </w:r>
    </w:p>
    <w:p w14:paraId="1F03C5E0" w14:textId="77777777" w:rsidR="00E73CFF" w:rsidRDefault="00E73CFF" w:rsidP="0097295A">
      <w:pPr>
        <w:spacing w:after="200"/>
        <w:ind w:left="2000" w:hanging="500"/>
        <w:jc w:val="both"/>
        <w:rPr>
          <w:rFonts w:ascii="Times Roman" w:hAnsi="Times Roman" w:cs="Times Roman"/>
        </w:rPr>
      </w:pPr>
      <w:r>
        <w:rPr>
          <w:rFonts w:ascii="Times Roman" w:hAnsi="Times Roman" w:cs="Times Roman"/>
        </w:rPr>
        <w:t>(ii) Colleagues from other higher education organizations; and</w:t>
      </w:r>
    </w:p>
    <w:p w14:paraId="6ECAF312" w14:textId="77777777" w:rsidR="00E73CFF" w:rsidRDefault="00E73CFF" w:rsidP="0097295A">
      <w:pPr>
        <w:spacing w:after="200"/>
        <w:ind w:left="2000" w:hanging="500"/>
        <w:jc w:val="both"/>
        <w:rPr>
          <w:rFonts w:ascii="Times Roman" w:hAnsi="Times Roman" w:cs="Times Roman"/>
        </w:rPr>
      </w:pPr>
      <w:r>
        <w:rPr>
          <w:rFonts w:ascii="Times Roman" w:hAnsi="Times Roman" w:cs="Times Roman"/>
        </w:rPr>
        <w:t>(iii) The president's or other administrators' spouses in support of official universit</w:t>
      </w:r>
      <w:r>
        <w:rPr>
          <w:rFonts w:ascii="Times Roman" w:hAnsi="Times Roman" w:cs="Times Roman"/>
        </w:rPr>
        <w:t>y responsibilities, including attendance at employee recognition events, participation in recruiting, fundraising, and promotion of the university, and hospitality for university guests.</w:t>
      </w:r>
    </w:p>
    <w:p w14:paraId="7ADBEB6D" w14:textId="77777777" w:rsidR="00E73CFF" w:rsidRDefault="00E73CFF" w:rsidP="0097295A">
      <w:pPr>
        <w:spacing w:after="200"/>
        <w:ind w:left="1200" w:hanging="500"/>
        <w:jc w:val="both"/>
        <w:rPr>
          <w:rFonts w:ascii="Times Roman" w:hAnsi="Times Roman" w:cs="Times Roman"/>
        </w:rPr>
      </w:pPr>
      <w:r>
        <w:rPr>
          <w:rFonts w:ascii="Times Roman" w:hAnsi="Times Roman" w:cs="Times Roman"/>
        </w:rPr>
        <w:t>(2) Business-related expenditures in excess of one hundred dollars pe</w:t>
      </w:r>
      <w:r>
        <w:rPr>
          <w:rFonts w:ascii="Times Roman" w:hAnsi="Times Roman" w:cs="Times Roman"/>
        </w:rPr>
        <w:t xml:space="preserve">r person (including </w:t>
      </w:r>
      <w:proofErr w:type="gramStart"/>
      <w:r>
        <w:rPr>
          <w:rFonts w:ascii="Times Roman" w:hAnsi="Times Roman" w:cs="Times Roman"/>
        </w:rPr>
        <w:t>alcohol, but</w:t>
      </w:r>
      <w:proofErr w:type="gramEnd"/>
      <w:r>
        <w:rPr>
          <w:rFonts w:ascii="Times Roman" w:hAnsi="Times Roman" w:cs="Times Roman"/>
        </w:rPr>
        <w:t xml:space="preserve"> excluding tips) require documented pre-approval by the responsible dean or vice president.</w:t>
      </w:r>
    </w:p>
    <w:p w14:paraId="61E3B865" w14:textId="77777777" w:rsidR="00E73CFF" w:rsidRDefault="00E73CFF" w:rsidP="0097295A">
      <w:pPr>
        <w:spacing w:after="200"/>
        <w:ind w:left="800" w:hanging="500"/>
        <w:jc w:val="both"/>
        <w:rPr>
          <w:rFonts w:ascii="Times Roman" w:hAnsi="Times Roman" w:cs="Times Roman"/>
        </w:rPr>
      </w:pPr>
      <w:r>
        <w:rPr>
          <w:rFonts w:ascii="Times Roman" w:hAnsi="Times Roman" w:cs="Times Roman"/>
        </w:rPr>
        <w:t>(C) Additional guidelines.</w:t>
      </w:r>
    </w:p>
    <w:p w14:paraId="7825E802" w14:textId="77777777" w:rsidR="00E73CFF" w:rsidRDefault="00E73CFF" w:rsidP="0097295A">
      <w:pPr>
        <w:spacing w:after="200"/>
        <w:ind w:left="1200" w:hanging="500"/>
        <w:jc w:val="both"/>
        <w:rPr>
          <w:rFonts w:ascii="Times Roman" w:hAnsi="Times Roman" w:cs="Times Roman"/>
        </w:rPr>
      </w:pPr>
      <w:r>
        <w:rPr>
          <w:rFonts w:ascii="Times Roman" w:hAnsi="Times Roman" w:cs="Times Roman"/>
        </w:rPr>
        <w:t>(1) The provision of food to employees on a regular or similar ongoing basis is generally not appropriate</w:t>
      </w:r>
      <w:r>
        <w:rPr>
          <w:rFonts w:ascii="Times Roman" w:hAnsi="Times Roman" w:cs="Times Roman"/>
        </w:rPr>
        <w:t xml:space="preserve">. Food may be provided on an occasional and irregular basis during </w:t>
      </w:r>
      <w:proofErr w:type="gramStart"/>
      <w:r>
        <w:rPr>
          <w:rFonts w:ascii="Times Roman" w:hAnsi="Times Roman" w:cs="Times Roman"/>
        </w:rPr>
        <w:t>working</w:t>
      </w:r>
      <w:proofErr w:type="gramEnd"/>
      <w:r>
        <w:rPr>
          <w:rFonts w:ascii="Times Roman" w:hAnsi="Times Roman" w:cs="Times Roman"/>
        </w:rPr>
        <w:t xml:space="preserve"> meetings, when personal time is given up for a formal business discussion and in accordance with the department of purchasing's policies and procedures.</w:t>
      </w:r>
    </w:p>
    <w:p w14:paraId="61429574" w14:textId="77777777" w:rsidR="00E73CFF" w:rsidRDefault="00E73CFF" w:rsidP="0097295A">
      <w:pPr>
        <w:spacing w:after="200"/>
        <w:ind w:left="1200" w:hanging="500"/>
        <w:jc w:val="both"/>
        <w:rPr>
          <w:rFonts w:ascii="Times Roman" w:hAnsi="Times Roman" w:cs="Times Roman"/>
        </w:rPr>
      </w:pPr>
      <w:r>
        <w:rPr>
          <w:rFonts w:ascii="Times Roman" w:hAnsi="Times Roman" w:cs="Times Roman"/>
        </w:rPr>
        <w:t xml:space="preserve">(2) As a general rule, meal </w:t>
      </w:r>
      <w:r>
        <w:rPr>
          <w:rFonts w:ascii="Times Roman" w:hAnsi="Times Roman" w:cs="Times Roman"/>
        </w:rPr>
        <w:t>and hospitality expenses for spouses and guests of university employees shall not be charged to university funds. In exceptional cases, expenditures for spouses and guests of university employees require written documentation of business purpose and are su</w:t>
      </w:r>
      <w:r>
        <w:rPr>
          <w:rFonts w:ascii="Times Roman" w:hAnsi="Times Roman" w:cs="Times Roman"/>
        </w:rPr>
        <w:t>bject to the department of purchasing's policies and procedures. Exceptional cases may include:</w:t>
      </w:r>
    </w:p>
    <w:p w14:paraId="526C5F60" w14:textId="77777777" w:rsidR="00E73CFF" w:rsidRDefault="00E73CFF" w:rsidP="0097295A">
      <w:pPr>
        <w:spacing w:after="200"/>
        <w:ind w:left="1600" w:hanging="500"/>
        <w:jc w:val="both"/>
        <w:rPr>
          <w:rFonts w:ascii="Times Roman" w:hAnsi="Times Roman" w:cs="Times Roman"/>
        </w:rPr>
      </w:pPr>
      <w:r>
        <w:rPr>
          <w:rFonts w:ascii="Times Roman" w:hAnsi="Times Roman" w:cs="Times Roman"/>
        </w:rPr>
        <w:t>(a) Attendance at employee recognition events.</w:t>
      </w:r>
    </w:p>
    <w:p w14:paraId="2293D6B8" w14:textId="77777777" w:rsidR="00E73CFF" w:rsidRDefault="00E73CFF" w:rsidP="0097295A">
      <w:pPr>
        <w:spacing w:after="200"/>
        <w:ind w:left="1600" w:hanging="500"/>
        <w:jc w:val="both"/>
        <w:rPr>
          <w:rFonts w:ascii="Times Roman" w:hAnsi="Times Roman" w:cs="Times Roman"/>
        </w:rPr>
      </w:pPr>
      <w:r>
        <w:rPr>
          <w:rFonts w:ascii="Times Roman" w:hAnsi="Times Roman" w:cs="Times Roman"/>
        </w:rPr>
        <w:t xml:space="preserve">(b) Participation in recruiting, fundraising, and promotion of the university, and hospitality for guests of the </w:t>
      </w:r>
      <w:r>
        <w:rPr>
          <w:rFonts w:ascii="Times Roman" w:hAnsi="Times Roman" w:cs="Times Roman"/>
        </w:rPr>
        <w:t>university, where appropriate.</w:t>
      </w:r>
    </w:p>
    <w:p w14:paraId="1CA11974" w14:textId="77777777" w:rsidR="00E73CFF" w:rsidRDefault="00E73CFF" w:rsidP="0097295A">
      <w:pPr>
        <w:spacing w:after="200"/>
        <w:ind w:left="1600" w:hanging="500"/>
        <w:jc w:val="both"/>
        <w:rPr>
          <w:rFonts w:ascii="Times Roman" w:hAnsi="Times Roman" w:cs="Times Roman"/>
        </w:rPr>
      </w:pPr>
      <w:r>
        <w:rPr>
          <w:rFonts w:ascii="Times Roman" w:hAnsi="Times Roman" w:cs="Times Roman"/>
        </w:rPr>
        <w:t>(c) Attendance at athletic events as a member of the university's "designated group."</w:t>
      </w:r>
    </w:p>
    <w:p w14:paraId="6B5A2AFD" w14:textId="77777777" w:rsidR="00E73CFF" w:rsidRDefault="00E73CFF" w:rsidP="0097295A">
      <w:pPr>
        <w:spacing w:after="200"/>
        <w:ind w:left="800" w:hanging="500"/>
        <w:jc w:val="both"/>
        <w:rPr>
          <w:rFonts w:ascii="Times Roman" w:hAnsi="Times Roman" w:cs="Times Roman"/>
        </w:rPr>
      </w:pPr>
      <w:r>
        <w:rPr>
          <w:rFonts w:ascii="Times Roman" w:hAnsi="Times Roman" w:cs="Times Roman"/>
        </w:rPr>
        <w:t>(D) Allowable expenditures.</w:t>
      </w:r>
    </w:p>
    <w:p w14:paraId="7D30206C" w14:textId="77777777" w:rsidR="00E73CFF" w:rsidRDefault="00E73CFF" w:rsidP="0097295A">
      <w:pPr>
        <w:spacing w:after="200"/>
        <w:ind w:left="1200" w:hanging="500"/>
        <w:jc w:val="both"/>
        <w:rPr>
          <w:rFonts w:ascii="Times Roman" w:hAnsi="Times Roman" w:cs="Times Roman"/>
        </w:rPr>
      </w:pPr>
      <w:r>
        <w:rPr>
          <w:rFonts w:ascii="Times Roman" w:hAnsi="Times Roman" w:cs="Times Roman"/>
        </w:rPr>
        <w:t>(1) This rule grants authority to the vice president for finance and administration and chief financial officer</w:t>
      </w:r>
      <w:r>
        <w:rPr>
          <w:rFonts w:ascii="Times Roman" w:hAnsi="Times Roman" w:cs="Times Roman"/>
        </w:rPr>
        <w:t xml:space="preserve"> to adopt, administer, and implement a chart for allowable university business related expenses that outlines business-related expenses and whether or not they may be deemed acceptable charges based on the account used: standard university accounts or the </w:t>
      </w:r>
      <w:r>
        <w:rPr>
          <w:rFonts w:ascii="Times Roman" w:hAnsi="Times Roman" w:cs="Times Roman"/>
        </w:rPr>
        <w:t>university of Akron foundation accounts.</w:t>
      </w:r>
    </w:p>
    <w:p w14:paraId="3A58BA75" w14:textId="77777777" w:rsidR="00E73CFF" w:rsidRDefault="00E73CFF" w:rsidP="0097295A">
      <w:pPr>
        <w:spacing w:after="200"/>
        <w:ind w:left="1200" w:hanging="500"/>
        <w:jc w:val="both"/>
        <w:rPr>
          <w:rFonts w:ascii="Times Roman" w:hAnsi="Times Roman" w:cs="Times Roman"/>
        </w:rPr>
      </w:pPr>
      <w:r>
        <w:rPr>
          <w:rFonts w:ascii="Times Roman" w:hAnsi="Times Roman" w:cs="Times Roman"/>
        </w:rPr>
        <w:lastRenderedPageBreak/>
        <w:t>(2) University employees shall carefully read and follow the details regarding each account type when expending the account's funds and shall expend the funds in accordance with the vice president for finance and ad</w:t>
      </w:r>
      <w:r>
        <w:rPr>
          <w:rFonts w:ascii="Times Roman" w:hAnsi="Times Roman" w:cs="Times Roman"/>
        </w:rPr>
        <w:t>ministration and chief financial officer's chart for allowable university business-related expenses. Funds included in standard university accounts are provided and described in paragraph (F) of this rule. The university of Akron foundation accounts must a</w:t>
      </w:r>
      <w:r>
        <w:rPr>
          <w:rFonts w:ascii="Times Roman" w:hAnsi="Times Roman" w:cs="Times Roman"/>
        </w:rPr>
        <w:t>lso follow the rules provided in the vice president for finance and administration and chief financial officer's chart for allowable university business-related expenses.</w:t>
      </w:r>
    </w:p>
    <w:p w14:paraId="78F5F1A4" w14:textId="77777777" w:rsidR="00E73CFF" w:rsidRDefault="00E73CFF" w:rsidP="0097295A">
      <w:pPr>
        <w:spacing w:after="200"/>
        <w:ind w:left="800" w:hanging="500"/>
        <w:jc w:val="both"/>
        <w:rPr>
          <w:rFonts w:ascii="Times Roman" w:hAnsi="Times Roman" w:cs="Times Roman"/>
        </w:rPr>
      </w:pPr>
      <w:r>
        <w:rPr>
          <w:rFonts w:ascii="Times Roman" w:hAnsi="Times Roman" w:cs="Times Roman"/>
        </w:rPr>
        <w:t>(E) Unallowable funds for business-related expenses.</w:t>
      </w:r>
    </w:p>
    <w:p w14:paraId="0E442A4D" w14:textId="77777777" w:rsidR="00E73CFF" w:rsidRDefault="00E73CFF" w:rsidP="0097295A">
      <w:pPr>
        <w:spacing w:after="200"/>
        <w:ind w:left="800"/>
        <w:jc w:val="both"/>
        <w:rPr>
          <w:rFonts w:ascii="Times Roman" w:hAnsi="Times Roman" w:cs="Times Roman"/>
        </w:rPr>
      </w:pPr>
      <w:r>
        <w:rPr>
          <w:rFonts w:ascii="Times Roman" w:hAnsi="Times Roman" w:cs="Times Roman"/>
        </w:rPr>
        <w:t>The following funds shall not be</w:t>
      </w:r>
      <w:r>
        <w:rPr>
          <w:rFonts w:ascii="Times Roman" w:hAnsi="Times Roman" w:cs="Times Roman"/>
        </w:rPr>
        <w:t xml:space="preserve"> used for business-related expenses:</w:t>
      </w:r>
    </w:p>
    <w:p w14:paraId="68177A0D" w14:textId="77777777" w:rsidR="00E73CFF" w:rsidRDefault="00E73CFF" w:rsidP="0097295A">
      <w:pPr>
        <w:spacing w:after="200"/>
        <w:ind w:left="1200" w:hanging="500"/>
        <w:jc w:val="both"/>
        <w:rPr>
          <w:rFonts w:ascii="Times Roman" w:hAnsi="Times Roman" w:cs="Times Roman"/>
        </w:rPr>
      </w:pPr>
      <w:r>
        <w:rPr>
          <w:rFonts w:ascii="Times Roman" w:hAnsi="Times Roman" w:cs="Times Roman"/>
        </w:rPr>
        <w:t xml:space="preserve">(1) Specialized 2xxxxx </w:t>
      </w:r>
      <w:proofErr w:type="spellStart"/>
      <w:r>
        <w:rPr>
          <w:rFonts w:ascii="Times Roman" w:hAnsi="Times Roman" w:cs="Times Roman"/>
        </w:rPr>
        <w:t>speedtypes</w:t>
      </w:r>
      <w:proofErr w:type="spellEnd"/>
      <w:r>
        <w:rPr>
          <w:rFonts w:ascii="Times Roman" w:hAnsi="Times Roman" w:cs="Times Roman"/>
        </w:rPr>
        <w:t xml:space="preserve"> - These funds shall not be used for business-related expenses. These funds are allocated for a specific purpose within the general fund. Expenditures from these funds are restricted to </w:t>
      </w:r>
      <w:r>
        <w:rPr>
          <w:rFonts w:ascii="Times Roman" w:hAnsi="Times Roman" w:cs="Times Roman"/>
        </w:rPr>
        <w:t xml:space="preserve">the purpose of the account. This includes, but is not limited to, fees (course fees or technology fees), faculty research grant accounts, </w:t>
      </w:r>
      <w:proofErr w:type="spellStart"/>
      <w:r>
        <w:rPr>
          <w:rFonts w:ascii="Times Roman" w:hAnsi="Times Roman" w:cs="Times Roman"/>
        </w:rPr>
        <w:t>start up</w:t>
      </w:r>
      <w:proofErr w:type="spellEnd"/>
      <w:r>
        <w:rPr>
          <w:rFonts w:ascii="Times Roman" w:hAnsi="Times Roman" w:cs="Times Roman"/>
        </w:rPr>
        <w:t xml:space="preserve"> accounts, and departmental cost sharing.</w:t>
      </w:r>
    </w:p>
    <w:p w14:paraId="67B239C2" w14:textId="77777777" w:rsidR="00E73CFF" w:rsidRDefault="00E73CFF" w:rsidP="0097295A">
      <w:pPr>
        <w:spacing w:after="200"/>
        <w:ind w:left="1200" w:hanging="500"/>
        <w:jc w:val="both"/>
        <w:rPr>
          <w:rFonts w:ascii="Times Roman" w:hAnsi="Times Roman" w:cs="Times Roman"/>
        </w:rPr>
      </w:pPr>
      <w:r>
        <w:rPr>
          <w:rFonts w:ascii="Times Roman" w:hAnsi="Times Roman" w:cs="Times Roman"/>
        </w:rPr>
        <w:t xml:space="preserve">(2) Plant funds - These resources shall not be used for any type of </w:t>
      </w:r>
      <w:r>
        <w:rPr>
          <w:rFonts w:ascii="Times Roman" w:hAnsi="Times Roman" w:cs="Times Roman"/>
        </w:rPr>
        <w:t xml:space="preserve">business-related expenses. This includes all 7xxxxx </w:t>
      </w:r>
      <w:proofErr w:type="spellStart"/>
      <w:r>
        <w:rPr>
          <w:rFonts w:ascii="Times Roman" w:hAnsi="Times Roman" w:cs="Times Roman"/>
        </w:rPr>
        <w:t>speedtypes</w:t>
      </w:r>
      <w:proofErr w:type="spellEnd"/>
      <w:r>
        <w:rPr>
          <w:rFonts w:ascii="Times Roman" w:hAnsi="Times Roman" w:cs="Times Roman"/>
        </w:rPr>
        <w:t>.</w:t>
      </w:r>
    </w:p>
    <w:p w14:paraId="3B5EBD0A" w14:textId="77777777" w:rsidR="00E73CFF" w:rsidRDefault="00E73CFF" w:rsidP="0097295A">
      <w:pPr>
        <w:spacing w:after="200"/>
        <w:ind w:left="800" w:hanging="500"/>
        <w:jc w:val="both"/>
        <w:rPr>
          <w:rFonts w:ascii="Times Roman" w:hAnsi="Times Roman" w:cs="Times Roman"/>
        </w:rPr>
      </w:pPr>
      <w:r>
        <w:rPr>
          <w:rFonts w:ascii="Times Roman" w:hAnsi="Times Roman" w:cs="Times Roman"/>
        </w:rPr>
        <w:t>(F) Accounts.</w:t>
      </w:r>
    </w:p>
    <w:p w14:paraId="3C87023F" w14:textId="77777777" w:rsidR="00E73CFF" w:rsidRDefault="00E73CFF" w:rsidP="0097295A">
      <w:pPr>
        <w:spacing w:after="200"/>
        <w:ind w:left="1200" w:hanging="500"/>
        <w:jc w:val="both"/>
        <w:rPr>
          <w:rFonts w:ascii="Times Roman" w:hAnsi="Times Roman" w:cs="Times Roman"/>
        </w:rPr>
      </w:pPr>
      <w:r>
        <w:rPr>
          <w:rFonts w:ascii="Times Roman" w:hAnsi="Times Roman" w:cs="Times Roman"/>
        </w:rPr>
        <w:t>(1) Standard university accounts.</w:t>
      </w:r>
    </w:p>
    <w:p w14:paraId="226E0E05" w14:textId="77777777" w:rsidR="00E73CFF" w:rsidRDefault="00E73CFF" w:rsidP="0097295A">
      <w:pPr>
        <w:spacing w:after="200"/>
        <w:ind w:left="1600" w:hanging="500"/>
        <w:jc w:val="both"/>
        <w:rPr>
          <w:rFonts w:ascii="Times Roman" w:hAnsi="Times Roman" w:cs="Times Roman"/>
        </w:rPr>
      </w:pPr>
      <w:r>
        <w:rPr>
          <w:rFonts w:ascii="Times Roman" w:hAnsi="Times Roman" w:cs="Times Roman"/>
        </w:rPr>
        <w:t>(a) Standard university accounts are describe</w:t>
      </w:r>
      <w:r>
        <w:rPr>
          <w:rFonts w:ascii="Times Roman" w:hAnsi="Times Roman" w:cs="Times Roman"/>
        </w:rPr>
        <w:t>d in this paragraph. These accounts shall follow the standard university accounts rules in the vice president for finance and administration and chief financial officer's chart for allowable university business-related expenses. The description for each ac</w:t>
      </w:r>
      <w:r>
        <w:rPr>
          <w:rFonts w:ascii="Times Roman" w:hAnsi="Times Roman" w:cs="Times Roman"/>
        </w:rPr>
        <w:t xml:space="preserve">count should be carefully read and the details regarding each account type </w:t>
      </w:r>
      <w:proofErr w:type="gramStart"/>
      <w:r>
        <w:rPr>
          <w:rFonts w:ascii="Times Roman" w:hAnsi="Times Roman" w:cs="Times Roman"/>
        </w:rPr>
        <w:t>shall</w:t>
      </w:r>
      <w:proofErr w:type="gramEnd"/>
      <w:r>
        <w:rPr>
          <w:rFonts w:ascii="Times Roman" w:hAnsi="Times Roman" w:cs="Times Roman"/>
        </w:rPr>
        <w:t xml:space="preserve"> be followed when expending the account's funds.</w:t>
      </w:r>
    </w:p>
    <w:p w14:paraId="731C9534" w14:textId="77777777" w:rsidR="00E73CFF" w:rsidRDefault="00E73CFF" w:rsidP="0097295A">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General operating accounts. These resources are provided to the university primarily through student tuition and the state </w:t>
      </w:r>
      <w:r>
        <w:rPr>
          <w:rFonts w:ascii="Times Roman" w:hAnsi="Times Roman" w:cs="Times Roman"/>
        </w:rPr>
        <w:t xml:space="preserve">share of instruction (i.e., funded by the taxpayers of the state of Ohio). This includes most 2xxxxx </w:t>
      </w:r>
      <w:proofErr w:type="spellStart"/>
      <w:r>
        <w:rPr>
          <w:rFonts w:ascii="Times Roman" w:hAnsi="Times Roman" w:cs="Times Roman"/>
        </w:rPr>
        <w:t>speedtypes</w:t>
      </w:r>
      <w:proofErr w:type="spellEnd"/>
      <w:r>
        <w:rPr>
          <w:rFonts w:ascii="Times Roman" w:hAnsi="Times Roman" w:cs="Times Roman"/>
        </w:rPr>
        <w:t>.</w:t>
      </w:r>
    </w:p>
    <w:p w14:paraId="2A94DF5B" w14:textId="77777777" w:rsidR="00E73CFF" w:rsidRDefault="00E73CFF" w:rsidP="0097295A">
      <w:pPr>
        <w:spacing w:after="200"/>
        <w:ind w:left="2000" w:hanging="500"/>
        <w:jc w:val="both"/>
        <w:rPr>
          <w:rFonts w:ascii="Times Roman" w:hAnsi="Times Roman" w:cs="Times Roman"/>
        </w:rPr>
      </w:pPr>
      <w:r>
        <w:rPr>
          <w:rFonts w:ascii="Times Roman" w:hAnsi="Times Roman" w:cs="Times Roman"/>
        </w:rPr>
        <w:t>(ii) Sales and services funds and auxiliary funds. These resources are for activities conducted primarily to provide goods, facilities, and ser</w:t>
      </w:r>
      <w:r>
        <w:rPr>
          <w:rFonts w:ascii="Times Roman" w:hAnsi="Times Roman" w:cs="Times Roman"/>
        </w:rPr>
        <w:t xml:space="preserve">vices to, and generate revenue from, students, employees, and the general public. This includes all 3xxxxx </w:t>
      </w:r>
      <w:proofErr w:type="spellStart"/>
      <w:r>
        <w:rPr>
          <w:rFonts w:ascii="Times Roman" w:hAnsi="Times Roman" w:cs="Times Roman"/>
        </w:rPr>
        <w:t>speedtypes</w:t>
      </w:r>
      <w:proofErr w:type="spellEnd"/>
      <w:r>
        <w:rPr>
          <w:rFonts w:ascii="Times Roman" w:hAnsi="Times Roman" w:cs="Times Roman"/>
        </w:rPr>
        <w:t>.</w:t>
      </w:r>
    </w:p>
    <w:p w14:paraId="2C497C74" w14:textId="77777777" w:rsidR="00E73CFF" w:rsidRDefault="00E73CFF" w:rsidP="0097295A">
      <w:pPr>
        <w:spacing w:after="200"/>
        <w:ind w:left="2000" w:hanging="500"/>
        <w:jc w:val="both"/>
        <w:rPr>
          <w:rFonts w:ascii="Times Roman" w:hAnsi="Times Roman" w:cs="Times Roman"/>
        </w:rPr>
      </w:pPr>
      <w:r>
        <w:rPr>
          <w:rFonts w:ascii="Times Roman" w:hAnsi="Times Roman" w:cs="Times Roman"/>
        </w:rPr>
        <w:t xml:space="preserve">(iii) Indirect cost ("IDC") </w:t>
      </w:r>
      <w:proofErr w:type="spellStart"/>
      <w:r>
        <w:rPr>
          <w:rFonts w:ascii="Times Roman" w:hAnsi="Times Roman" w:cs="Times Roman"/>
        </w:rPr>
        <w:t>speedtypes</w:t>
      </w:r>
      <w:proofErr w:type="spellEnd"/>
      <w:r>
        <w:rPr>
          <w:rFonts w:ascii="Times Roman" w:hAnsi="Times Roman" w:cs="Times Roman"/>
        </w:rPr>
        <w:t>. These resources are generated from indirect cost recoveries from sponsored programs and grants.</w:t>
      </w:r>
    </w:p>
    <w:p w14:paraId="1A38322E" w14:textId="77777777" w:rsidR="00E73CFF" w:rsidRDefault="00E73CFF" w:rsidP="0097295A">
      <w:pPr>
        <w:spacing w:after="200"/>
        <w:ind w:left="2000" w:hanging="500"/>
        <w:jc w:val="both"/>
        <w:rPr>
          <w:rFonts w:ascii="Times Roman" w:hAnsi="Times Roman" w:cs="Times Roman"/>
        </w:rPr>
      </w:pPr>
      <w:r>
        <w:rPr>
          <w:rFonts w:ascii="Times Roman" w:hAnsi="Times Roman" w:cs="Times Roman"/>
        </w:rPr>
        <w:t>(</w:t>
      </w:r>
      <w:r>
        <w:rPr>
          <w:rFonts w:ascii="Times Roman" w:hAnsi="Times Roman" w:cs="Times Roman"/>
        </w:rPr>
        <w:t xml:space="preserve">iv) Other agency funds. These resources are received by the university as </w:t>
      </w:r>
      <w:r>
        <w:rPr>
          <w:rFonts w:ascii="Times Roman" w:hAnsi="Times Roman" w:cs="Times Roman"/>
        </w:rPr>
        <w:lastRenderedPageBreak/>
        <w:t xml:space="preserve">custodian or fiscal agent for an organization and are held and disbursed on behalf of the organization. This includes all 994xxx </w:t>
      </w:r>
      <w:proofErr w:type="spellStart"/>
      <w:r>
        <w:rPr>
          <w:rFonts w:ascii="Times Roman" w:hAnsi="Times Roman" w:cs="Times Roman"/>
        </w:rPr>
        <w:t>speedtypes</w:t>
      </w:r>
      <w:proofErr w:type="spellEnd"/>
      <w:r>
        <w:rPr>
          <w:rFonts w:ascii="Times Roman" w:hAnsi="Times Roman" w:cs="Times Roman"/>
        </w:rPr>
        <w:t>.</w:t>
      </w:r>
    </w:p>
    <w:p w14:paraId="78E9BF7C" w14:textId="77777777" w:rsidR="00E73CFF" w:rsidRDefault="00E73CFF" w:rsidP="0097295A">
      <w:pPr>
        <w:spacing w:after="200"/>
        <w:ind w:left="1200" w:hanging="500"/>
        <w:jc w:val="both"/>
        <w:rPr>
          <w:rFonts w:ascii="Times Roman" w:hAnsi="Times Roman" w:cs="Times Roman"/>
        </w:rPr>
      </w:pPr>
      <w:r>
        <w:rPr>
          <w:rFonts w:ascii="Times Roman" w:hAnsi="Times Roman" w:cs="Times Roman"/>
        </w:rPr>
        <w:t>(2) Standard university accounts requirin</w:t>
      </w:r>
      <w:r>
        <w:rPr>
          <w:rFonts w:ascii="Times Roman" w:hAnsi="Times Roman" w:cs="Times Roman"/>
        </w:rPr>
        <w:t>g additional approval or scrutiny.</w:t>
      </w:r>
    </w:p>
    <w:p w14:paraId="3A6401C4" w14:textId="77777777" w:rsidR="00E73CFF" w:rsidRDefault="00E73CFF" w:rsidP="0097295A">
      <w:pPr>
        <w:spacing w:after="200"/>
        <w:ind w:left="1200"/>
        <w:jc w:val="both"/>
        <w:rPr>
          <w:rFonts w:ascii="Times Roman" w:hAnsi="Times Roman" w:cs="Times Roman"/>
        </w:rPr>
      </w:pPr>
      <w:r>
        <w:rPr>
          <w:rFonts w:ascii="Times Roman" w:hAnsi="Times Roman" w:cs="Times Roman"/>
        </w:rPr>
        <w:t xml:space="preserve">The funds described in this paragraph follow the standard university accounts rules in the vice president for finance and administration and chief financial officer's chart for allowable university business-related </w:t>
      </w:r>
      <w:proofErr w:type="gramStart"/>
      <w:r>
        <w:rPr>
          <w:rFonts w:ascii="Times Roman" w:hAnsi="Times Roman" w:cs="Times Roman"/>
        </w:rPr>
        <w:t>expens</w:t>
      </w:r>
      <w:r>
        <w:rPr>
          <w:rFonts w:ascii="Times Roman" w:hAnsi="Times Roman" w:cs="Times Roman"/>
        </w:rPr>
        <w:t>es, but</w:t>
      </w:r>
      <w:proofErr w:type="gramEnd"/>
      <w:r>
        <w:rPr>
          <w:rFonts w:ascii="Times Roman" w:hAnsi="Times Roman" w:cs="Times Roman"/>
        </w:rPr>
        <w:t xml:space="preserve"> require additional approval(s) or scrutiny of additional documentation, as noted below.</w:t>
      </w:r>
    </w:p>
    <w:p w14:paraId="29A490A6" w14:textId="77777777" w:rsidR="00E73CFF" w:rsidRDefault="00E73CFF" w:rsidP="0097295A">
      <w:pPr>
        <w:spacing w:after="200"/>
        <w:ind w:left="1600" w:hanging="500"/>
        <w:jc w:val="both"/>
        <w:rPr>
          <w:rFonts w:ascii="Times Roman" w:hAnsi="Times Roman" w:cs="Times Roman"/>
        </w:rPr>
      </w:pPr>
      <w:r>
        <w:rPr>
          <w:rFonts w:ascii="Times Roman" w:hAnsi="Times Roman" w:cs="Times Roman"/>
        </w:rPr>
        <w:t>(a) University support for student activities ("EAF" accounts). These resources shall follow the standard university accounts rules in the vice president for fi</w:t>
      </w:r>
      <w:r>
        <w:rPr>
          <w:rFonts w:ascii="Times Roman" w:hAnsi="Times Roman" w:cs="Times Roman"/>
        </w:rPr>
        <w:t xml:space="preserve">nance and administration and chief financial officer's chart for allowable university business-related expenses as a guideline, but all expenditures require approval through student affairs. This includes the 990xxx </w:t>
      </w:r>
      <w:proofErr w:type="spellStart"/>
      <w:r>
        <w:rPr>
          <w:rFonts w:ascii="Times Roman" w:hAnsi="Times Roman" w:cs="Times Roman"/>
        </w:rPr>
        <w:t>speedtypes</w:t>
      </w:r>
      <w:proofErr w:type="spellEnd"/>
      <w:r>
        <w:rPr>
          <w:rFonts w:ascii="Times Roman" w:hAnsi="Times Roman" w:cs="Times Roman"/>
        </w:rPr>
        <w:t>.</w:t>
      </w:r>
    </w:p>
    <w:p w14:paraId="294DFEFB" w14:textId="77777777" w:rsidR="00E73CFF" w:rsidRDefault="00E73CFF" w:rsidP="0097295A">
      <w:pPr>
        <w:spacing w:after="200"/>
        <w:ind w:left="1600" w:hanging="500"/>
        <w:jc w:val="both"/>
        <w:rPr>
          <w:rFonts w:ascii="Times Roman" w:hAnsi="Times Roman" w:cs="Times Roman"/>
        </w:rPr>
      </w:pPr>
      <w:r>
        <w:rPr>
          <w:rFonts w:ascii="Times Roman" w:hAnsi="Times Roman" w:cs="Times Roman"/>
        </w:rPr>
        <w:t>(b) Research and sponsored p</w:t>
      </w:r>
      <w:r>
        <w:rPr>
          <w:rFonts w:ascii="Times Roman" w:hAnsi="Times Roman" w:cs="Times Roman"/>
        </w:rPr>
        <w:t>rogram funds. These funds are provided to the university by federal, state, or local governments; foundations; or other private entities for very specific purposes. Restrictions vary on use of these resources but are typically more restrictive than this ru</w:t>
      </w:r>
      <w:r>
        <w:rPr>
          <w:rFonts w:ascii="Times Roman" w:hAnsi="Times Roman" w:cs="Times Roman"/>
        </w:rPr>
        <w:t>le and the vice president for finance and administration and chief financial officer's chart for allowable university business related expenses. Allowable costs which differ from university policies must be specifically written in the awarding documents. T</w:t>
      </w:r>
      <w:r>
        <w:rPr>
          <w:rFonts w:ascii="Times Roman" w:hAnsi="Times Roman" w:cs="Times Roman"/>
        </w:rPr>
        <w:t xml:space="preserve">his includes all 5xxxxx </w:t>
      </w:r>
      <w:proofErr w:type="spellStart"/>
      <w:r>
        <w:rPr>
          <w:rFonts w:ascii="Times Roman" w:hAnsi="Times Roman" w:cs="Times Roman"/>
        </w:rPr>
        <w:t>speedtypes</w:t>
      </w:r>
      <w:proofErr w:type="spellEnd"/>
      <w:r>
        <w:rPr>
          <w:rFonts w:ascii="Times Roman" w:hAnsi="Times Roman" w:cs="Times Roman"/>
        </w:rPr>
        <w:t>.</w:t>
      </w:r>
    </w:p>
    <w:p w14:paraId="303BB262" w14:textId="77777777" w:rsidR="00E73CFF" w:rsidRDefault="00E73CFF" w:rsidP="0097295A">
      <w:pPr>
        <w:spacing w:after="200"/>
        <w:ind w:left="1600" w:hanging="500"/>
        <w:jc w:val="both"/>
        <w:rPr>
          <w:rFonts w:ascii="Times Roman" w:hAnsi="Times Roman" w:cs="Times Roman"/>
        </w:rPr>
      </w:pPr>
      <w:r>
        <w:rPr>
          <w:rFonts w:ascii="Times Roman" w:hAnsi="Times Roman" w:cs="Times Roman"/>
        </w:rPr>
        <w:t>(c) Restricted discretionary funds and student agency funds.</w:t>
      </w:r>
    </w:p>
    <w:p w14:paraId="7D373336" w14:textId="77777777" w:rsidR="00E73CFF" w:rsidRDefault="00E73CFF" w:rsidP="0097295A">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Restricted discretionary funds. Resources provided to the university through gifts and contributions where restrictions for use may vary. It is the respons</w:t>
      </w:r>
      <w:r>
        <w:rPr>
          <w:rFonts w:ascii="Times Roman" w:hAnsi="Times Roman" w:cs="Times Roman"/>
        </w:rPr>
        <w:t xml:space="preserve">ibility of the signature authority to ensure the donor's restrictions are followed. This includes all 4xxxxx and 6xxxxx </w:t>
      </w:r>
      <w:proofErr w:type="spellStart"/>
      <w:r>
        <w:rPr>
          <w:rFonts w:ascii="Times Roman" w:hAnsi="Times Roman" w:cs="Times Roman"/>
        </w:rPr>
        <w:t>speedtypes</w:t>
      </w:r>
      <w:proofErr w:type="spellEnd"/>
      <w:r>
        <w:rPr>
          <w:rFonts w:ascii="Times Roman" w:hAnsi="Times Roman" w:cs="Times Roman"/>
        </w:rPr>
        <w:t xml:space="preserve"> that are not specifically earmarked for scholarships, fellowships, or endowed chairs.</w:t>
      </w:r>
    </w:p>
    <w:p w14:paraId="49B4A81C" w14:textId="77777777" w:rsidR="00E73CFF" w:rsidRDefault="00E73CFF" w:rsidP="0097295A">
      <w:pPr>
        <w:spacing w:after="200"/>
        <w:ind w:left="2000" w:hanging="500"/>
        <w:jc w:val="both"/>
        <w:rPr>
          <w:rFonts w:ascii="Times Roman" w:hAnsi="Times Roman" w:cs="Times Roman"/>
        </w:rPr>
      </w:pPr>
      <w:r>
        <w:rPr>
          <w:rFonts w:ascii="Times Roman" w:hAnsi="Times Roman" w:cs="Times Roman"/>
        </w:rPr>
        <w:t>(ii) Student agency funds. These are re</w:t>
      </w:r>
      <w:r>
        <w:rPr>
          <w:rFonts w:ascii="Times Roman" w:hAnsi="Times Roman" w:cs="Times Roman"/>
        </w:rPr>
        <w:t xml:space="preserve">sources earned by student activities ("SAF" accounts). All expenditures require approval through student affairs. This includes the 996xxx </w:t>
      </w:r>
      <w:proofErr w:type="spellStart"/>
      <w:r>
        <w:rPr>
          <w:rFonts w:ascii="Times Roman" w:hAnsi="Times Roman" w:cs="Times Roman"/>
        </w:rPr>
        <w:t>speedtypes</w:t>
      </w:r>
      <w:proofErr w:type="spellEnd"/>
      <w:r>
        <w:rPr>
          <w:rFonts w:ascii="Times Roman" w:hAnsi="Times Roman" w:cs="Times Roman"/>
        </w:rPr>
        <w:t>.</w:t>
      </w:r>
    </w:p>
    <w:p w14:paraId="32A22000" w14:textId="77777777" w:rsidR="00E73CFF" w:rsidRDefault="00E73CFF" w:rsidP="0097295A">
      <w:pPr>
        <w:spacing w:after="200"/>
        <w:ind w:left="1200" w:hanging="500"/>
        <w:jc w:val="both"/>
        <w:rPr>
          <w:rFonts w:ascii="Times Roman" w:hAnsi="Times Roman" w:cs="Times Roman"/>
        </w:rPr>
      </w:pPr>
      <w:r>
        <w:rPr>
          <w:rFonts w:ascii="Times Roman" w:hAnsi="Times Roman" w:cs="Times Roman"/>
        </w:rPr>
        <w:t>(3) The university of Akron foundation accounts.</w:t>
      </w:r>
    </w:p>
    <w:p w14:paraId="10B27413" w14:textId="77777777" w:rsidR="00E73CFF" w:rsidRDefault="00E73CFF" w:rsidP="0097295A">
      <w:pPr>
        <w:spacing w:after="200"/>
        <w:ind w:left="1600" w:hanging="500"/>
        <w:jc w:val="both"/>
        <w:rPr>
          <w:rFonts w:ascii="Times Roman" w:hAnsi="Times Roman" w:cs="Times Roman"/>
        </w:rPr>
      </w:pPr>
      <w:r>
        <w:rPr>
          <w:rFonts w:ascii="Times Roman" w:hAnsi="Times Roman" w:cs="Times Roman"/>
        </w:rPr>
        <w:t>(a) The university of Akron foundation accounts shall fo</w:t>
      </w:r>
      <w:r>
        <w:rPr>
          <w:rFonts w:ascii="Times Roman" w:hAnsi="Times Roman" w:cs="Times Roman"/>
        </w:rPr>
        <w:t>llow the university of Akron foundation policies and procedures, which are available on the university treasurer's office website. Guidelines for the purchase of business expenses with the university of Akron foundation accounts are provided in the vice pr</w:t>
      </w:r>
      <w:r>
        <w:rPr>
          <w:rFonts w:ascii="Times Roman" w:hAnsi="Times Roman" w:cs="Times Roman"/>
        </w:rPr>
        <w:t xml:space="preserve">esident for finance and administration and chief financial officer's chart for allowable university business related expenses. Questions should be directed to university treasury services. Business expenses from the university of Akron foundation </w:t>
      </w:r>
      <w:r>
        <w:rPr>
          <w:rFonts w:ascii="Times Roman" w:hAnsi="Times Roman" w:cs="Times Roman"/>
        </w:rPr>
        <w:lastRenderedPageBreak/>
        <w:t xml:space="preserve">accounts </w:t>
      </w:r>
      <w:r>
        <w:rPr>
          <w:rFonts w:ascii="Times Roman" w:hAnsi="Times Roman" w:cs="Times Roman"/>
        </w:rPr>
        <w:t xml:space="preserve">shall be documented </w:t>
      </w:r>
      <w:proofErr w:type="gramStart"/>
      <w:r>
        <w:rPr>
          <w:rFonts w:ascii="Times Roman" w:hAnsi="Times Roman" w:cs="Times Roman"/>
        </w:rPr>
        <w:t>on</w:t>
      </w:r>
      <w:proofErr w:type="gramEnd"/>
      <w:r>
        <w:rPr>
          <w:rFonts w:ascii="Times Roman" w:hAnsi="Times Roman" w:cs="Times Roman"/>
        </w:rPr>
        <w:t xml:space="preserve"> the travel expense report. The travel expense report shall:</w:t>
      </w:r>
    </w:p>
    <w:p w14:paraId="291BA8BD" w14:textId="77777777" w:rsidR="00E73CFF" w:rsidRDefault="00E73CFF" w:rsidP="0097295A">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Include the date of the meal/event/activity, the name of the person(s) who hosted the meal/event/activity and location of the meal/event/activity, the business purpose o</w:t>
      </w:r>
      <w:r>
        <w:rPr>
          <w:rFonts w:ascii="Times Roman" w:hAnsi="Times Roman" w:cs="Times Roman"/>
        </w:rPr>
        <w:t>f the meal/event/activity, names and affiliations of attendees, and the cost of the meal/event/activity;</w:t>
      </w:r>
    </w:p>
    <w:p w14:paraId="2525181A" w14:textId="77777777" w:rsidR="00E73CFF" w:rsidRDefault="00E73CFF" w:rsidP="0097295A">
      <w:pPr>
        <w:spacing w:after="200"/>
        <w:ind w:left="2000" w:hanging="500"/>
        <w:jc w:val="both"/>
        <w:rPr>
          <w:rFonts w:ascii="Times Roman" w:hAnsi="Times Roman" w:cs="Times Roman"/>
        </w:rPr>
      </w:pPr>
      <w:r>
        <w:rPr>
          <w:rFonts w:ascii="Times Roman" w:hAnsi="Times Roman" w:cs="Times Roman"/>
        </w:rPr>
        <w:t>(ii) Be properly authorized by the responsible university official (usually the immediate supervisor of the person making the request); and</w:t>
      </w:r>
    </w:p>
    <w:p w14:paraId="1B1A7530" w14:textId="77777777" w:rsidR="00E73CFF" w:rsidRDefault="00E73CFF" w:rsidP="0097295A">
      <w:pPr>
        <w:spacing w:after="200"/>
        <w:ind w:left="2000" w:hanging="500"/>
        <w:jc w:val="both"/>
        <w:rPr>
          <w:rFonts w:ascii="Times Roman" w:hAnsi="Times Roman" w:cs="Times Roman"/>
        </w:rPr>
      </w:pPr>
      <w:r>
        <w:rPr>
          <w:rFonts w:ascii="Times Roman" w:hAnsi="Times Roman" w:cs="Times Roman"/>
        </w:rPr>
        <w:t>(iii) Be ac</w:t>
      </w:r>
      <w:r>
        <w:rPr>
          <w:rFonts w:ascii="Times Roman" w:hAnsi="Times Roman" w:cs="Times Roman"/>
        </w:rPr>
        <w:t>companied by original itemized receipts.</w:t>
      </w:r>
    </w:p>
    <w:p w14:paraId="610E80D0" w14:textId="77777777" w:rsidR="00E73CFF" w:rsidRDefault="00E73CFF" w:rsidP="0097295A">
      <w:pPr>
        <w:spacing w:after="200"/>
        <w:ind w:left="1600" w:hanging="500"/>
        <w:jc w:val="both"/>
        <w:rPr>
          <w:rFonts w:ascii="Times Roman" w:hAnsi="Times Roman" w:cs="Times Roman"/>
        </w:rPr>
      </w:pPr>
      <w:r>
        <w:rPr>
          <w:rFonts w:ascii="Times Roman" w:hAnsi="Times Roman" w:cs="Times Roman"/>
        </w:rPr>
        <w:t>(b) When a university procurement card is used for payment, the employee's completed travel expense report and original itemized receipts shall be attached to the employee's monthly transmittal log for university pr</w:t>
      </w:r>
      <w:r>
        <w:rPr>
          <w:rFonts w:ascii="Times Roman" w:hAnsi="Times Roman" w:cs="Times Roman"/>
        </w:rPr>
        <w:t>ocurement card purchases.</w:t>
      </w:r>
    </w:p>
    <w:p w14:paraId="04708541" w14:textId="77777777" w:rsidR="00E73CFF" w:rsidRDefault="00E73CFF" w:rsidP="0097295A">
      <w:pPr>
        <w:spacing w:after="200"/>
        <w:ind w:left="800" w:hanging="500"/>
        <w:jc w:val="both"/>
        <w:rPr>
          <w:rFonts w:ascii="Times Roman" w:hAnsi="Times Roman" w:cs="Times Roman"/>
        </w:rPr>
      </w:pPr>
      <w:r>
        <w:rPr>
          <w:rFonts w:ascii="Times Roman" w:hAnsi="Times Roman" w:cs="Times Roman"/>
        </w:rPr>
        <w:t>(G) Reporting.</w:t>
      </w:r>
    </w:p>
    <w:p w14:paraId="6BB4D259" w14:textId="77777777" w:rsidR="00E73CFF" w:rsidRDefault="00E73CFF" w:rsidP="0097295A">
      <w:pPr>
        <w:spacing w:after="200"/>
        <w:ind w:left="1200" w:hanging="500"/>
        <w:jc w:val="both"/>
        <w:rPr>
          <w:rFonts w:ascii="Times Roman" w:hAnsi="Times Roman" w:cs="Times Roman"/>
        </w:rPr>
      </w:pPr>
      <w:r>
        <w:rPr>
          <w:rFonts w:ascii="Times Roman" w:hAnsi="Times Roman" w:cs="Times Roman"/>
        </w:rPr>
        <w:t>(1) In all instances, regardless of payment type, business expenses shall be documented on the university's travel expense report. The travel expense report shall:</w:t>
      </w:r>
    </w:p>
    <w:p w14:paraId="12F681F7" w14:textId="77777777" w:rsidR="00E73CFF" w:rsidRDefault="00E73CFF" w:rsidP="0097295A">
      <w:pPr>
        <w:spacing w:after="200"/>
        <w:ind w:left="1600" w:hanging="500"/>
        <w:jc w:val="both"/>
        <w:rPr>
          <w:rFonts w:ascii="Times Roman" w:hAnsi="Times Roman" w:cs="Times Roman"/>
        </w:rPr>
      </w:pPr>
      <w:r>
        <w:rPr>
          <w:rFonts w:ascii="Times Roman" w:hAnsi="Times Roman" w:cs="Times Roman"/>
        </w:rPr>
        <w:t>(a) Include the date of the meal/event/activity, na</w:t>
      </w:r>
      <w:r>
        <w:rPr>
          <w:rFonts w:ascii="Times Roman" w:hAnsi="Times Roman" w:cs="Times Roman"/>
        </w:rPr>
        <w:t>me of the person(s) who hosted the meal/event/activity and location of the meal/event/activity, the business purpose of the meal/event/activity, names and affiliations of attendees, and cost of the meal/event/activity;</w:t>
      </w:r>
    </w:p>
    <w:p w14:paraId="15E4AE49" w14:textId="77777777" w:rsidR="00E73CFF" w:rsidRDefault="00E73CFF" w:rsidP="0097295A">
      <w:pPr>
        <w:spacing w:after="200"/>
        <w:ind w:left="1600" w:hanging="500"/>
        <w:jc w:val="both"/>
        <w:rPr>
          <w:rFonts w:ascii="Times Roman" w:hAnsi="Times Roman" w:cs="Times Roman"/>
        </w:rPr>
      </w:pPr>
      <w:r>
        <w:rPr>
          <w:rFonts w:ascii="Times Roman" w:hAnsi="Times Roman" w:cs="Times Roman"/>
        </w:rPr>
        <w:t xml:space="preserve">(b) </w:t>
      </w:r>
      <w:r>
        <w:rPr>
          <w:rFonts w:ascii="Times Roman" w:hAnsi="Times Roman" w:cs="Times Roman"/>
        </w:rPr>
        <w:t>Be properly authorized by the responsible university official (usually the immediate supervisor of the person making the request); and</w:t>
      </w:r>
    </w:p>
    <w:p w14:paraId="00FED9ED" w14:textId="77777777" w:rsidR="00E73CFF" w:rsidRDefault="00E73CFF" w:rsidP="0097295A">
      <w:pPr>
        <w:spacing w:after="200"/>
        <w:ind w:left="1600" w:hanging="500"/>
        <w:jc w:val="both"/>
        <w:rPr>
          <w:rFonts w:ascii="Times Roman" w:hAnsi="Times Roman" w:cs="Times Roman"/>
        </w:rPr>
      </w:pPr>
      <w:r>
        <w:rPr>
          <w:rFonts w:ascii="Times Roman" w:hAnsi="Times Roman" w:cs="Times Roman"/>
        </w:rPr>
        <w:t>(c) Be accompanied by original itemized receipts.</w:t>
      </w:r>
    </w:p>
    <w:p w14:paraId="4BFAFD70" w14:textId="77777777" w:rsidR="00E73CFF" w:rsidRDefault="00E73CFF" w:rsidP="0097295A">
      <w:pPr>
        <w:spacing w:after="200"/>
        <w:ind w:left="1200" w:hanging="500"/>
        <w:jc w:val="both"/>
        <w:rPr>
          <w:rFonts w:ascii="Times Roman" w:hAnsi="Times Roman" w:cs="Times Roman"/>
        </w:rPr>
      </w:pPr>
      <w:r>
        <w:rPr>
          <w:rFonts w:ascii="Times Roman" w:hAnsi="Times Roman" w:cs="Times Roman"/>
        </w:rPr>
        <w:t>(2) When a university procurement card is used for payment, the employe</w:t>
      </w:r>
      <w:r>
        <w:rPr>
          <w:rFonts w:ascii="Times Roman" w:hAnsi="Times Roman" w:cs="Times Roman"/>
        </w:rPr>
        <w:t>e's completed travel expense report and original itemized receipts shall be attached to the employee's monthly transmittal log for university procurement card purchases.</w:t>
      </w:r>
    </w:p>
    <w:p w14:paraId="76D98F32" w14:textId="77777777" w:rsidR="00E73CFF" w:rsidRDefault="00E73CFF" w:rsidP="0097295A">
      <w:pPr>
        <w:spacing w:after="200"/>
        <w:ind w:left="800" w:hanging="500"/>
        <w:jc w:val="both"/>
        <w:rPr>
          <w:rFonts w:ascii="Times Roman" w:hAnsi="Times Roman" w:cs="Times Roman"/>
        </w:rPr>
      </w:pPr>
      <w:r>
        <w:rPr>
          <w:rFonts w:ascii="Times Roman" w:hAnsi="Times Roman" w:cs="Times Roman"/>
        </w:rPr>
        <w:t xml:space="preserve">(H) Alcohol. </w:t>
      </w:r>
    </w:p>
    <w:p w14:paraId="135770D8" w14:textId="77777777" w:rsidR="00E73CFF" w:rsidRDefault="00E73CFF" w:rsidP="0097295A">
      <w:pPr>
        <w:spacing w:after="200"/>
        <w:ind w:left="1200" w:hanging="500"/>
        <w:jc w:val="both"/>
        <w:rPr>
          <w:rFonts w:ascii="Times Roman" w:hAnsi="Times Roman" w:cs="Times Roman"/>
        </w:rPr>
      </w:pPr>
      <w:r>
        <w:rPr>
          <w:rFonts w:ascii="Times Roman" w:hAnsi="Times Roman" w:cs="Times Roman"/>
        </w:rPr>
        <w:t>(1) When alcohol is involved with any event, such event should be manage</w:t>
      </w:r>
      <w:r>
        <w:rPr>
          <w:rFonts w:ascii="Times Roman" w:hAnsi="Times Roman" w:cs="Times Roman"/>
        </w:rPr>
        <w:t>d with common sense and due care. As a general rule, alcohol cannot be charged against any university fund. However, in certain circumstances, alcohol purchases for business-related purposes (i.e., business meals or university events) may be justified.</w:t>
      </w:r>
    </w:p>
    <w:p w14:paraId="1C90D5BA" w14:textId="77777777" w:rsidR="00E73CFF" w:rsidRDefault="00E73CFF" w:rsidP="0097295A">
      <w:pPr>
        <w:spacing w:after="200"/>
        <w:ind w:left="1200" w:hanging="500"/>
        <w:jc w:val="both"/>
        <w:rPr>
          <w:rFonts w:ascii="Times Roman" w:hAnsi="Times Roman" w:cs="Times Roman"/>
        </w:rPr>
      </w:pPr>
      <w:r>
        <w:rPr>
          <w:rFonts w:ascii="Times Roman" w:hAnsi="Times Roman" w:cs="Times Roman"/>
        </w:rPr>
        <w:t>(2)</w:t>
      </w:r>
      <w:r>
        <w:rPr>
          <w:rFonts w:ascii="Times Roman" w:hAnsi="Times Roman" w:cs="Times Roman"/>
        </w:rPr>
        <w:t xml:space="preserve"> These alcohol purchases must be charged to discretionary funds and must have documented approval (i.e., signature or direct e-mail) of the president, vice president, or dean. Discretionary funds are funds held by the university of Akron </w:t>
      </w:r>
      <w:r>
        <w:rPr>
          <w:rFonts w:ascii="Times Roman" w:hAnsi="Times Roman" w:cs="Times Roman"/>
        </w:rPr>
        <w:lastRenderedPageBreak/>
        <w:t xml:space="preserve">foundation and/or </w:t>
      </w:r>
      <w:r>
        <w:rPr>
          <w:rFonts w:ascii="Times Roman" w:hAnsi="Times Roman" w:cs="Times Roman"/>
        </w:rPr>
        <w:t>the university of Akron research foundation with only a broad restriction that they be used to benefit the university of Akron or that particular area within the university. The supervisor's approval certifies that the fund being used has been designated a</w:t>
      </w:r>
      <w:r>
        <w:rPr>
          <w:rFonts w:ascii="Times Roman" w:hAnsi="Times Roman" w:cs="Times Roman"/>
        </w:rPr>
        <w:t xml:space="preserve"> discretionary fund by the donor.</w:t>
      </w:r>
    </w:p>
    <w:p w14:paraId="7B641071" w14:textId="77777777" w:rsidR="00E73CFF" w:rsidRDefault="00E73CFF" w:rsidP="0097295A">
      <w:pPr>
        <w:spacing w:after="200"/>
        <w:ind w:left="1200" w:hanging="500"/>
        <w:jc w:val="both"/>
        <w:rPr>
          <w:rFonts w:ascii="Times Roman" w:hAnsi="Times Roman" w:cs="Times Roman"/>
        </w:rPr>
      </w:pPr>
      <w:r>
        <w:rPr>
          <w:rFonts w:ascii="Times Roman" w:hAnsi="Times Roman" w:cs="Times Roman"/>
        </w:rPr>
        <w:t>(3) Amounts expended from discretionary funds for the purchase of alcohol must be reasonable. For purposes of this rule, "reasonable" is defined as no more than twenty-five dollars per person, excluding taxes and tip.</w:t>
      </w:r>
    </w:p>
    <w:p w14:paraId="48D7B104" w14:textId="77777777" w:rsidR="00E73CFF" w:rsidRDefault="00E73CFF" w:rsidP="0097295A">
      <w:pPr>
        <w:spacing w:after="200"/>
        <w:ind w:left="1200" w:hanging="500"/>
        <w:jc w:val="both"/>
        <w:rPr>
          <w:rFonts w:ascii="Times Roman" w:hAnsi="Times Roman" w:cs="Times Roman"/>
        </w:rPr>
      </w:pPr>
      <w:r>
        <w:rPr>
          <w:rFonts w:ascii="Times Roman" w:hAnsi="Times Roman" w:cs="Times Roman"/>
        </w:rPr>
        <w:t xml:space="preserve">(4) </w:t>
      </w:r>
      <w:r>
        <w:rPr>
          <w:rFonts w:ascii="Times Roman" w:hAnsi="Times Roman" w:cs="Times Roman"/>
        </w:rPr>
        <w:t>Alcohol purchased for resale by areas with liquor permits or for medical or other research use is not subject to this rule. Reimbursement or payment for the costs of alcoholic beverages on sponsored projects is prohibited.</w:t>
      </w:r>
    </w:p>
    <w:p w14:paraId="1874333C" w14:textId="77777777" w:rsidR="0097295A" w:rsidRDefault="0097295A" w:rsidP="0097295A">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Effective: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10/14/2023</w:t>
      </w:r>
      <w:r>
        <w:rPr>
          <w:rStyle w:val="eop"/>
        </w:rPr>
        <w:t> </w:t>
      </w:r>
    </w:p>
    <w:p w14:paraId="3CDE47A2" w14:textId="77777777" w:rsidR="0097295A" w:rsidRDefault="0097295A" w:rsidP="0097295A">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366EEC97" w14:textId="77777777" w:rsidR="0097295A" w:rsidRPr="00E00564" w:rsidRDefault="0097295A" w:rsidP="0097295A">
      <w:pPr>
        <w:pStyle w:val="paragraph"/>
        <w:spacing w:before="0" w:beforeAutospacing="0" w:after="0" w:afterAutospacing="0"/>
        <w:textAlignment w:val="baseline"/>
        <w:rPr>
          <w:rFonts w:ascii="Segoe UI" w:hAnsi="Segoe UI" w:cs="Segoe UI"/>
          <w:color w:val="000000"/>
          <w:sz w:val="18"/>
          <w:szCs w:val="18"/>
        </w:rPr>
      </w:pPr>
      <w:r>
        <w:rPr>
          <w:rStyle w:val="normaltextrun"/>
        </w:rPr>
        <w:t>Certification:</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u w:val="single"/>
        </w:rPr>
        <w:tab/>
      </w:r>
      <w:r>
        <w:rPr>
          <w:rStyle w:val="tabchar"/>
          <w:rFonts w:ascii="Calibri" w:hAnsi="Calibri" w:cs="Calibri"/>
          <w:color w:val="000000"/>
          <w:u w:val="single"/>
        </w:rPr>
        <w:tab/>
      </w:r>
      <w:r>
        <w:rPr>
          <w:rStyle w:val="tabchar"/>
          <w:rFonts w:ascii="Calibri" w:hAnsi="Calibri" w:cs="Calibri"/>
          <w:color w:val="000000"/>
          <w:u w:val="single"/>
        </w:rPr>
        <w:tab/>
      </w:r>
      <w:r>
        <w:rPr>
          <w:rStyle w:val="tabchar"/>
          <w:rFonts w:ascii="Calibri" w:hAnsi="Calibri" w:cs="Calibri"/>
          <w:color w:val="000000"/>
          <w:u w:val="single"/>
        </w:rPr>
        <w:tab/>
      </w:r>
      <w:r>
        <w:rPr>
          <w:rStyle w:val="tabchar"/>
          <w:rFonts w:ascii="Calibri" w:hAnsi="Calibri" w:cs="Calibri"/>
          <w:color w:val="000000"/>
          <w:u w:val="single"/>
        </w:rPr>
        <w:tab/>
      </w:r>
    </w:p>
    <w:p w14:paraId="5877356B" w14:textId="77777777" w:rsidR="0097295A" w:rsidRDefault="0097295A" w:rsidP="0097295A">
      <w:pPr>
        <w:pStyle w:val="paragraph"/>
        <w:spacing w:before="0" w:beforeAutospacing="0" w:after="0" w:afterAutospacing="0"/>
        <w:ind w:left="3600" w:firstLine="720"/>
        <w:textAlignment w:val="baseline"/>
        <w:rPr>
          <w:rFonts w:ascii="Segoe UI" w:hAnsi="Segoe UI" w:cs="Segoe UI"/>
          <w:color w:val="000000"/>
          <w:sz w:val="18"/>
          <w:szCs w:val="18"/>
        </w:rPr>
      </w:pPr>
      <w:r>
        <w:rPr>
          <w:rStyle w:val="normaltextrun"/>
        </w:rPr>
        <w:t>M. Celeste Cook</w:t>
      </w:r>
      <w:r>
        <w:rPr>
          <w:rStyle w:val="eop"/>
        </w:rPr>
        <w:t> </w:t>
      </w:r>
    </w:p>
    <w:p w14:paraId="70493E88" w14:textId="77777777" w:rsidR="0097295A" w:rsidRDefault="0097295A" w:rsidP="0097295A">
      <w:pPr>
        <w:pStyle w:val="paragraph"/>
        <w:spacing w:before="0" w:beforeAutospacing="0" w:after="0" w:afterAutospacing="0"/>
        <w:ind w:left="3600" w:firstLine="720"/>
        <w:textAlignment w:val="baseline"/>
        <w:rPr>
          <w:rFonts w:ascii="Segoe UI" w:hAnsi="Segoe UI" w:cs="Segoe UI"/>
          <w:color w:val="000000"/>
          <w:sz w:val="18"/>
          <w:szCs w:val="18"/>
        </w:rPr>
      </w:pPr>
      <w:r>
        <w:rPr>
          <w:rStyle w:val="normaltextrun"/>
        </w:rPr>
        <w:t>Secretary</w:t>
      </w:r>
      <w:r>
        <w:rPr>
          <w:rStyle w:val="eop"/>
        </w:rPr>
        <w:t> </w:t>
      </w:r>
    </w:p>
    <w:p w14:paraId="44F0E07E" w14:textId="77777777" w:rsidR="0097295A" w:rsidRDefault="0097295A" w:rsidP="0097295A">
      <w:pPr>
        <w:pStyle w:val="paragraph"/>
        <w:spacing w:before="0" w:beforeAutospacing="0" w:after="0" w:afterAutospacing="0"/>
        <w:ind w:left="3600" w:firstLine="720"/>
        <w:textAlignment w:val="baseline"/>
        <w:rPr>
          <w:rFonts w:ascii="Segoe UI" w:hAnsi="Segoe UI" w:cs="Segoe UI"/>
          <w:color w:val="000000"/>
          <w:sz w:val="18"/>
          <w:szCs w:val="18"/>
        </w:rPr>
      </w:pPr>
      <w:r>
        <w:rPr>
          <w:rStyle w:val="normaltextrun"/>
        </w:rPr>
        <w:t>Board of Trustees</w:t>
      </w:r>
      <w:r>
        <w:rPr>
          <w:rStyle w:val="eop"/>
        </w:rPr>
        <w:t> </w:t>
      </w:r>
    </w:p>
    <w:p w14:paraId="67E109A1" w14:textId="77777777" w:rsidR="0097295A" w:rsidRDefault="0097295A" w:rsidP="0097295A">
      <w:pPr>
        <w:pStyle w:val="paragraph"/>
        <w:spacing w:before="0" w:beforeAutospacing="0" w:after="0" w:afterAutospacing="0"/>
        <w:ind w:left="3600" w:firstLine="720"/>
        <w:textAlignment w:val="baseline"/>
        <w:rPr>
          <w:rFonts w:ascii="Segoe UI" w:hAnsi="Segoe UI" w:cs="Segoe UI"/>
          <w:color w:val="000000"/>
          <w:sz w:val="18"/>
          <w:szCs w:val="18"/>
        </w:rPr>
      </w:pPr>
      <w:r>
        <w:rPr>
          <w:rStyle w:val="eop"/>
        </w:rPr>
        <w:t> </w:t>
      </w:r>
    </w:p>
    <w:p w14:paraId="3F3B46BF" w14:textId="77777777" w:rsidR="0097295A" w:rsidRDefault="0097295A" w:rsidP="0097295A">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Promulgated Under: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111.15</w:t>
      </w:r>
      <w:r>
        <w:rPr>
          <w:rStyle w:val="eop"/>
        </w:rPr>
        <w:t> </w:t>
      </w:r>
    </w:p>
    <w:p w14:paraId="6015DE62" w14:textId="77777777" w:rsidR="0097295A" w:rsidRDefault="0097295A" w:rsidP="0097295A">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42013D01" w14:textId="77777777" w:rsidR="0097295A" w:rsidRDefault="0097295A" w:rsidP="0097295A">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Statutory Authority: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3359</w:t>
      </w:r>
      <w:r>
        <w:rPr>
          <w:rStyle w:val="eop"/>
        </w:rPr>
        <w:t> </w:t>
      </w:r>
    </w:p>
    <w:p w14:paraId="448E1C51" w14:textId="77777777" w:rsidR="0097295A" w:rsidRDefault="0097295A" w:rsidP="0097295A">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1AE117CF" w14:textId="77777777" w:rsidR="0097295A" w:rsidRDefault="0097295A" w:rsidP="0097295A">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Rule Amplifies: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3359</w:t>
      </w:r>
      <w:r>
        <w:rPr>
          <w:rStyle w:val="eop"/>
        </w:rPr>
        <w:t> </w:t>
      </w:r>
    </w:p>
    <w:p w14:paraId="485B2582" w14:textId="77777777" w:rsidR="0097295A" w:rsidRDefault="0097295A" w:rsidP="0097295A">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6BBAC6BD" w14:textId="054513B5" w:rsidR="0097295A" w:rsidRDefault="0097295A" w:rsidP="0097295A">
      <w:pPr>
        <w:pStyle w:val="paragraph"/>
        <w:spacing w:before="0" w:beforeAutospacing="0" w:after="0" w:afterAutospacing="0"/>
        <w:jc w:val="both"/>
        <w:textAlignment w:val="baseline"/>
        <w:rPr>
          <w:rFonts w:ascii="Segoe UI" w:hAnsi="Segoe UI" w:cs="Segoe UI"/>
          <w:color w:val="000000"/>
          <w:sz w:val="18"/>
          <w:szCs w:val="18"/>
        </w:rPr>
      </w:pPr>
      <w:r>
        <w:rPr>
          <w:rStyle w:val="normaltextrun"/>
        </w:rPr>
        <w:t xml:space="preserve">Prior Effective Dates: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normaltextrun"/>
        </w:rPr>
        <w:t>08/30/2009, 01/31/2015, 12/22/2019</w:t>
      </w:r>
      <w:r>
        <w:rPr>
          <w:rStyle w:val="eop"/>
        </w:rPr>
        <w:t> </w:t>
      </w:r>
    </w:p>
    <w:p w14:paraId="15AECAEF" w14:textId="77777777" w:rsidR="00E73CFF" w:rsidRDefault="00E73CFF" w:rsidP="0097295A">
      <w:pPr>
        <w:jc w:val="both"/>
        <w:rPr>
          <w:rFonts w:ascii="Times New Roman" w:hAnsi="Times New Roman" w:cs="Times New Roman"/>
          <w:color w:val="auto"/>
        </w:rPr>
      </w:pPr>
    </w:p>
    <w:sectPr w:rsidR="00000000" w:rsidSect="0097295A">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774EB" w14:textId="77777777" w:rsidR="00E73CFF" w:rsidRDefault="00E73CFF">
      <w:r>
        <w:separator/>
      </w:r>
    </w:p>
  </w:endnote>
  <w:endnote w:type="continuationSeparator" w:id="0">
    <w:p w14:paraId="63BC2B35" w14:textId="77777777" w:rsidR="00E73CFF" w:rsidRDefault="00E7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FC8D" w14:textId="77777777" w:rsidR="00E73CFF" w:rsidRDefault="00E73CFF">
      <w:r>
        <w:separator/>
      </w:r>
    </w:p>
  </w:footnote>
  <w:footnote w:type="continuationSeparator" w:id="0">
    <w:p w14:paraId="1EF711EF" w14:textId="77777777" w:rsidR="00E73CFF" w:rsidRDefault="00E73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268C" w14:textId="1DE21A41" w:rsidR="00E73CFF" w:rsidRPr="0097295A" w:rsidRDefault="0097295A">
    <w:pPr>
      <w:spacing w:line="320" w:lineRule="atLeast"/>
      <w:jc w:val="center"/>
      <w:rPr>
        <w:rFonts w:ascii="Times New Roman" w:hAnsi="Times New Roman" w:cs="Times New Roman"/>
        <w:color w:val="auto"/>
      </w:rPr>
    </w:pPr>
    <w:r w:rsidRPr="0097295A">
      <w:rPr>
        <w:rFonts w:ascii="Times New Roman" w:hAnsi="Times New Roman" w:cs="Times New Roman"/>
        <w:color w:val="auto"/>
      </w:rPr>
      <w:t>3359-31-06</w:t>
    </w:r>
    <w:r w:rsidRPr="0097295A">
      <w:rPr>
        <w:rFonts w:ascii="Times New Roman" w:hAnsi="Times New Roman" w:cs="Times New Roman"/>
        <w:color w:val="auto"/>
      </w:rPr>
      <w:tab/>
    </w:r>
    <w:r w:rsidRPr="0097295A">
      <w:rPr>
        <w:rFonts w:ascii="Times New Roman" w:hAnsi="Times New Roman" w:cs="Times New Roman"/>
        <w:color w:val="auto"/>
      </w:rPr>
      <w:tab/>
    </w:r>
    <w:r w:rsidRPr="0097295A">
      <w:rPr>
        <w:rFonts w:ascii="Times New Roman" w:hAnsi="Times New Roman" w:cs="Times New Roman"/>
        <w:color w:val="auto"/>
      </w:rPr>
      <w:tab/>
    </w:r>
    <w:r w:rsidRPr="0097295A">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7295A">
      <w:rPr>
        <w:rFonts w:ascii="Times New Roman" w:hAnsi="Times New Roman" w:cs="Times New Roman"/>
        <w:color w:val="auto"/>
      </w:rPr>
      <w:tab/>
    </w:r>
    <w:r w:rsidRPr="0097295A">
      <w:rPr>
        <w:rFonts w:ascii="Times New Roman" w:hAnsi="Times New Roman" w:cs="Times New Roman"/>
        <w:color w:val="auto"/>
      </w:rPr>
      <w:tab/>
    </w:r>
    <w:r w:rsidRPr="0097295A">
      <w:rPr>
        <w:rFonts w:ascii="Times New Roman" w:hAnsi="Times New Roman" w:cs="Times New Roman"/>
        <w:color w:val="auto"/>
      </w:rPr>
      <w:tab/>
    </w:r>
    <w:r w:rsidRPr="0097295A">
      <w:rPr>
        <w:rFonts w:ascii="Times New Roman" w:hAnsi="Times New Roman" w:cs="Times New Roman"/>
        <w:color w:val="auto"/>
      </w:rPr>
      <w:tab/>
    </w:r>
    <w:r w:rsidRPr="0097295A">
      <w:rPr>
        <w:rFonts w:ascii="Times New Roman" w:hAnsi="Times New Roman" w:cs="Times New Roman"/>
        <w:color w:val="auto"/>
      </w:rPr>
      <w:fldChar w:fldCharType="begin"/>
    </w:r>
    <w:r w:rsidRPr="0097295A">
      <w:rPr>
        <w:rFonts w:ascii="Times New Roman" w:hAnsi="Times New Roman" w:cs="Times New Roman"/>
        <w:color w:val="auto"/>
      </w:rPr>
      <w:instrText xml:space="preserve"> PAGE   \* MERGEFORMAT </w:instrText>
    </w:r>
    <w:r w:rsidRPr="0097295A">
      <w:rPr>
        <w:rFonts w:ascii="Times New Roman" w:hAnsi="Times New Roman" w:cs="Times New Roman"/>
        <w:color w:val="auto"/>
      </w:rPr>
      <w:fldChar w:fldCharType="separate"/>
    </w:r>
    <w:r w:rsidRPr="0097295A">
      <w:rPr>
        <w:rFonts w:ascii="Times New Roman" w:hAnsi="Times New Roman" w:cs="Times New Roman"/>
        <w:noProof/>
        <w:color w:val="auto"/>
      </w:rPr>
      <w:t>1</w:t>
    </w:r>
    <w:r w:rsidRPr="0097295A">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295A"/>
    <w:rsid w:val="0097295A"/>
    <w:rsid w:val="00E73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FA2CE1"/>
  <w14:defaultImageDpi w14:val="0"/>
  <w15:docId w15:val="{4010A4F5-B39F-46C7-B719-512EB2CF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kern w:val="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kern w:val="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kern w:val="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customStyle="1" w:styleId="paragraph">
    <w:name w:val="paragraph"/>
    <w:basedOn w:val="Normal"/>
    <w:rsid w:val="0097295A"/>
    <w:pPr>
      <w:widowControl/>
      <w:autoSpaceDE/>
      <w:autoSpaceDN/>
      <w:adjustRightInd/>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DefaultParagraphFont"/>
    <w:rsid w:val="0097295A"/>
  </w:style>
  <w:style w:type="character" w:customStyle="1" w:styleId="tabchar">
    <w:name w:val="tabchar"/>
    <w:basedOn w:val="DefaultParagraphFont"/>
    <w:rsid w:val="0097295A"/>
  </w:style>
  <w:style w:type="character" w:customStyle="1" w:styleId="eop">
    <w:name w:val="eop"/>
    <w:basedOn w:val="DefaultParagraphFont"/>
    <w:rsid w:val="0097295A"/>
  </w:style>
  <w:style w:type="paragraph" w:styleId="Header">
    <w:name w:val="header"/>
    <w:basedOn w:val="Normal"/>
    <w:link w:val="HeaderChar"/>
    <w:uiPriority w:val="99"/>
    <w:unhideWhenUsed/>
    <w:rsid w:val="0097295A"/>
    <w:pPr>
      <w:tabs>
        <w:tab w:val="center" w:pos="4680"/>
        <w:tab w:val="right" w:pos="9360"/>
      </w:tabs>
    </w:pPr>
  </w:style>
  <w:style w:type="character" w:customStyle="1" w:styleId="HeaderChar">
    <w:name w:val="Header Char"/>
    <w:basedOn w:val="DefaultParagraphFont"/>
    <w:link w:val="Header"/>
    <w:uiPriority w:val="99"/>
    <w:rsid w:val="0097295A"/>
    <w:rPr>
      <w:rFonts w:ascii="Arial" w:hAnsi="Arial" w:cs="Arial"/>
      <w:color w:val="000000"/>
      <w:kern w:val="0"/>
      <w:sz w:val="24"/>
      <w:szCs w:val="24"/>
    </w:rPr>
  </w:style>
  <w:style w:type="paragraph" w:styleId="Footer">
    <w:name w:val="footer"/>
    <w:basedOn w:val="Normal"/>
    <w:link w:val="FooterChar"/>
    <w:uiPriority w:val="99"/>
    <w:unhideWhenUsed/>
    <w:rsid w:val="0097295A"/>
    <w:pPr>
      <w:tabs>
        <w:tab w:val="center" w:pos="4680"/>
        <w:tab w:val="right" w:pos="9360"/>
      </w:tabs>
    </w:pPr>
  </w:style>
  <w:style w:type="character" w:customStyle="1" w:styleId="FooterChar">
    <w:name w:val="Footer Char"/>
    <w:basedOn w:val="DefaultParagraphFont"/>
    <w:link w:val="Footer"/>
    <w:uiPriority w:val="99"/>
    <w:rsid w:val="0097295A"/>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1961</Words>
  <Characters>11181</Characters>
  <Application>Microsoft Office Word</Application>
  <DocSecurity>0</DocSecurity>
  <Lines>93</Lines>
  <Paragraphs>26</Paragraphs>
  <ScaleCrop>false</ScaleCrop>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2023-10-20T14:37:00Z</dcterms:created>
  <dcterms:modified xsi:type="dcterms:W3CDTF">2023-10-20T14:37:00Z</dcterms:modified>
</cp:coreProperties>
</file>