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0B98" w14:textId="77777777" w:rsidR="00E12A36" w:rsidRDefault="00E12A36">
      <w:pPr>
        <w:spacing w:after="200"/>
        <w:ind w:left="2000" w:hanging="1600"/>
        <w:rPr>
          <w:rFonts w:ascii="Times Roman" w:hAnsi="Times Roman" w:cs="Times Roman"/>
        </w:rPr>
      </w:pPr>
      <w:r>
        <w:rPr>
          <w:rFonts w:ascii="Times Roman" w:hAnsi="Times Roman" w:cs="Times Roman"/>
          <w:b/>
          <w:bCs/>
        </w:rPr>
        <w:t xml:space="preserve">3359-11-01     Sick leave for school of law faculty, professional staff, and </w:t>
      </w:r>
      <w:proofErr w:type="gramStart"/>
      <w:r>
        <w:rPr>
          <w:rFonts w:ascii="Times Roman" w:hAnsi="Times Roman" w:cs="Times Roman"/>
          <w:b/>
          <w:bCs/>
        </w:rPr>
        <w:t>other</w:t>
      </w:r>
      <w:proofErr w:type="gramEnd"/>
      <w:r>
        <w:rPr>
          <w:rFonts w:ascii="Times Roman" w:hAnsi="Times Roman" w:cs="Times Roman"/>
          <w:b/>
          <w:bCs/>
        </w:rPr>
        <w:t xml:space="preserve"> non-bargaining unit faculty.</w:t>
      </w:r>
    </w:p>
    <w:p w14:paraId="47998169" w14:textId="77777777" w:rsidR="00E12A36" w:rsidRDefault="00E12A36" w:rsidP="0085237C">
      <w:pPr>
        <w:spacing w:after="200"/>
        <w:ind w:left="800" w:hanging="500"/>
        <w:jc w:val="both"/>
        <w:rPr>
          <w:rFonts w:ascii="Times Roman" w:hAnsi="Times Roman" w:cs="Times Roman"/>
        </w:rPr>
      </w:pPr>
      <w:r>
        <w:rPr>
          <w:rFonts w:ascii="Times Roman" w:hAnsi="Times Roman" w:cs="Times Roman"/>
        </w:rPr>
        <w:t>(A) General policy.</w:t>
      </w:r>
    </w:p>
    <w:p w14:paraId="67068603"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 xml:space="preserve">(1) The university shall provide paid sick leave to all school of law faculty, professional staff, and other non-bargaining </w:t>
      </w:r>
      <w:r>
        <w:rPr>
          <w:rFonts w:ascii="Times Roman" w:hAnsi="Times Roman" w:cs="Times Roman"/>
        </w:rPr>
        <w:t>unit faculty in accordance with the provisions of sections 124.38 and 124.39 of the Revised Code, and all employees other than members covered by collective bargaining agreements.</w:t>
      </w:r>
    </w:p>
    <w:p w14:paraId="00501E60"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(2) Paid sick leave is defined as the authorized absence from duties for the</w:t>
      </w:r>
      <w:r>
        <w:rPr>
          <w:rFonts w:ascii="Times Roman" w:hAnsi="Times Roman" w:cs="Times Roman"/>
        </w:rPr>
        <w:t xml:space="preserve"> following reasons:</w:t>
      </w:r>
    </w:p>
    <w:p w14:paraId="1CA9F0F7" w14:textId="77777777" w:rsidR="00E12A36" w:rsidRDefault="00E12A36" w:rsidP="0085237C">
      <w:pPr>
        <w:spacing w:after="200"/>
        <w:ind w:left="1600" w:hanging="500"/>
        <w:jc w:val="both"/>
        <w:rPr>
          <w:rFonts w:ascii="Times Roman" w:hAnsi="Times Roman" w:cs="Times Roman"/>
        </w:rPr>
      </w:pPr>
      <w:r>
        <w:rPr>
          <w:rFonts w:ascii="Times Roman" w:hAnsi="Times Roman" w:cs="Times Roman"/>
        </w:rPr>
        <w:t>(a) Personal illness, pregnancy, or injury.</w:t>
      </w:r>
    </w:p>
    <w:p w14:paraId="3E8DEE07" w14:textId="77777777" w:rsidR="00E12A36" w:rsidRDefault="00E12A36" w:rsidP="0085237C">
      <w:pPr>
        <w:spacing w:after="200"/>
        <w:ind w:left="1600" w:hanging="500"/>
        <w:jc w:val="both"/>
        <w:rPr>
          <w:rFonts w:ascii="Times Roman" w:hAnsi="Times Roman" w:cs="Times Roman"/>
        </w:rPr>
      </w:pPr>
      <w:r>
        <w:rPr>
          <w:rFonts w:ascii="Times Roman" w:hAnsi="Times Roman" w:cs="Times Roman"/>
        </w:rPr>
        <w:t>(b) Exposure to contagious disease which could be communicated to other members of the university family.</w:t>
      </w:r>
    </w:p>
    <w:p w14:paraId="65F1508B" w14:textId="77777777" w:rsidR="00E12A36" w:rsidRDefault="00E12A36" w:rsidP="0085237C">
      <w:pPr>
        <w:spacing w:after="200"/>
        <w:ind w:left="1600" w:hanging="500"/>
        <w:jc w:val="both"/>
        <w:rPr>
          <w:rFonts w:ascii="Times Roman" w:hAnsi="Times Roman" w:cs="Times Roman"/>
        </w:rPr>
      </w:pPr>
      <w:r>
        <w:rPr>
          <w:rFonts w:ascii="Times Roman" w:hAnsi="Times Roman" w:cs="Times Roman"/>
        </w:rPr>
        <w:t>(c) Illness, injury, or death (to a maximum of five days) in the individual's immediat</w:t>
      </w:r>
      <w:r>
        <w:rPr>
          <w:rFonts w:ascii="Times Roman" w:hAnsi="Times Roman" w:cs="Times Roman"/>
        </w:rPr>
        <w:t>e family.</w:t>
      </w:r>
    </w:p>
    <w:p w14:paraId="75ABC1B4" w14:textId="77777777" w:rsidR="00E12A36" w:rsidRDefault="00E12A36" w:rsidP="0085237C">
      <w:pPr>
        <w:spacing w:after="200"/>
        <w:ind w:left="1600" w:hanging="500"/>
        <w:jc w:val="both"/>
        <w:rPr>
          <w:rFonts w:ascii="Times Roman" w:hAnsi="Times Roman" w:cs="Times Roman"/>
        </w:rPr>
      </w:pPr>
      <w:r>
        <w:rPr>
          <w:rFonts w:ascii="Times Roman" w:hAnsi="Times Roman" w:cs="Times Roman"/>
        </w:rPr>
        <w:t>(d) Medical, psychological, dental, or optical examination or treatment of the employee or a member of the immediate family.</w:t>
      </w:r>
    </w:p>
    <w:p w14:paraId="59331518"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(3) Definition of immediate family.</w:t>
      </w:r>
    </w:p>
    <w:p w14:paraId="17BD198E" w14:textId="77777777" w:rsidR="00E12A36" w:rsidRDefault="00E12A36" w:rsidP="0085237C">
      <w:pPr>
        <w:spacing w:after="200"/>
        <w:ind w:left="1200"/>
        <w:jc w:val="both"/>
        <w:rPr>
          <w:rFonts w:ascii="Times Roman" w:hAnsi="Times Roman" w:cs="Times Roman"/>
        </w:rPr>
      </w:pPr>
      <w:r>
        <w:rPr>
          <w:rFonts w:ascii="Times Roman" w:hAnsi="Times Roman" w:cs="Times Roman"/>
        </w:rPr>
        <w:t>The employee's immediate family is limited to the employee's spouse, parents, children, grandparents, siblings, grandchildren, brother in law, sister in law, daughter in-law, son in law, mother in law, father in law, or a legal guardian or other person who</w:t>
      </w:r>
      <w:r>
        <w:rPr>
          <w:rFonts w:ascii="Times Roman" w:hAnsi="Times Roman" w:cs="Times Roman"/>
        </w:rPr>
        <w:t xml:space="preserve"> under Ohio law is legally recognized to stand in the place of the parent.</w:t>
      </w:r>
    </w:p>
    <w:p w14:paraId="4C8A1C46"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(4) Where sick leave is requested to care for a member of the immediate family, the department of benefits administration will require a physician</w:t>
      </w:r>
      <w:r>
        <w:rPr>
          <w:rFonts w:ascii="Times Roman" w:hAnsi="Times Roman" w:cs="Times Roman"/>
        </w:rPr>
        <w:t>’</w:t>
      </w:r>
      <w:r>
        <w:rPr>
          <w:rFonts w:ascii="Times Roman" w:hAnsi="Times Roman" w:cs="Times Roman"/>
        </w:rPr>
        <w:t>s certificate to the effect that t</w:t>
      </w:r>
      <w:r>
        <w:rPr>
          <w:rFonts w:ascii="Times Roman" w:hAnsi="Times Roman" w:cs="Times Roman"/>
        </w:rPr>
        <w:t>he presence of the employee is necessary to care for the ill person.</w:t>
      </w:r>
    </w:p>
    <w:p w14:paraId="696B9267"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(5) Active pay status means the conditions under which an employee is eligible to receive pay, and includes, but is not limited to, vacation leave, sick leave, leave with pay, bereavement</w:t>
      </w:r>
      <w:r>
        <w:rPr>
          <w:rFonts w:ascii="Times Roman" w:hAnsi="Times Roman" w:cs="Times Roman"/>
        </w:rPr>
        <w:t xml:space="preserve"> leave, and administrative leave. No pay status means the conditions under which an employee is ineligible to receive pay, and includes, but is not limited to, leave without pay, leave of absence, and disability leave.</w:t>
      </w:r>
    </w:p>
    <w:p w14:paraId="5EDC659D" w14:textId="77777777" w:rsidR="00E12A36" w:rsidRDefault="00E12A36" w:rsidP="0085237C">
      <w:pPr>
        <w:spacing w:after="200"/>
        <w:ind w:left="800" w:hanging="500"/>
        <w:jc w:val="both"/>
        <w:rPr>
          <w:rFonts w:ascii="Times Roman" w:hAnsi="Times Roman" w:cs="Times Roman"/>
        </w:rPr>
      </w:pPr>
      <w:r>
        <w:rPr>
          <w:rFonts w:ascii="Times Roman" w:hAnsi="Times Roman" w:cs="Times Roman"/>
        </w:rPr>
        <w:t>(B) Accrual of sick leave credit.</w:t>
      </w:r>
    </w:p>
    <w:p w14:paraId="48331CF7"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(1)</w:t>
      </w:r>
      <w:r>
        <w:rPr>
          <w:rFonts w:ascii="Times Roman" w:hAnsi="Times Roman" w:cs="Times Roman"/>
        </w:rPr>
        <w:t xml:space="preserve"> Sick leave is accrued at the rate of 4.6 hours per eighty hours of active pay status. Only accrued sick leave hours can be requested for authorized paid absences. Sick leave will be charged only for </w:t>
      </w:r>
      <w:proofErr w:type="gramStart"/>
      <w:r>
        <w:rPr>
          <w:rFonts w:ascii="Times Roman" w:hAnsi="Times Roman" w:cs="Times Roman"/>
        </w:rPr>
        <w:t>hours</w:t>
      </w:r>
      <w:proofErr w:type="gramEnd"/>
      <w:r>
        <w:rPr>
          <w:rFonts w:ascii="Times Roman" w:hAnsi="Times Roman" w:cs="Times Roman"/>
        </w:rPr>
        <w:t xml:space="preserve"> an employee is regularly scheduled to work but abs</w:t>
      </w:r>
      <w:r>
        <w:rPr>
          <w:rFonts w:ascii="Times Roman" w:hAnsi="Times Roman" w:cs="Times Roman"/>
        </w:rPr>
        <w:t xml:space="preserve">ent. Employees are not permitted to change a paid sick leave request once a </w:t>
      </w:r>
      <w:proofErr w:type="gramStart"/>
      <w:r>
        <w:rPr>
          <w:rFonts w:ascii="Times Roman" w:hAnsi="Times Roman" w:cs="Times Roman"/>
        </w:rPr>
        <w:t xml:space="preserve">work </w:t>
      </w:r>
      <w:r>
        <w:rPr>
          <w:rFonts w:ascii="Times Roman" w:hAnsi="Times Roman" w:cs="Times Roman"/>
        </w:rPr>
        <w:lastRenderedPageBreak/>
        <w:t>day</w:t>
      </w:r>
      <w:proofErr w:type="gramEnd"/>
      <w:r>
        <w:rPr>
          <w:rFonts w:ascii="Times Roman" w:hAnsi="Times Roman" w:cs="Times Roman"/>
        </w:rPr>
        <w:t xml:space="preserve"> has started (i.e. paid sick leave to vacation).</w:t>
      </w:r>
    </w:p>
    <w:p w14:paraId="6BEAFCE7"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(2) There is no accumulation of benefit while on leave of absence without compensation.</w:t>
      </w:r>
    </w:p>
    <w:p w14:paraId="30F52D91"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(3) Sick leave accrual shall accumu</w:t>
      </w:r>
      <w:r>
        <w:rPr>
          <w:rFonts w:ascii="Times Roman" w:hAnsi="Times Roman" w:cs="Times Roman"/>
        </w:rPr>
        <w:t>late without limit, from the date of hire. All sick leave accrued by existing employees from their date of hire shall be reinstated, less actual sick leave taken and recorded as such under prior policy.</w:t>
      </w:r>
    </w:p>
    <w:p w14:paraId="48E1F30F" w14:textId="77777777" w:rsidR="00E12A36" w:rsidRDefault="00E12A36" w:rsidP="0085237C">
      <w:pPr>
        <w:spacing w:after="200"/>
        <w:ind w:left="800" w:hanging="500"/>
        <w:jc w:val="both"/>
        <w:rPr>
          <w:rFonts w:ascii="Times Roman" w:hAnsi="Times Roman" w:cs="Times Roman"/>
        </w:rPr>
      </w:pPr>
      <w:r>
        <w:rPr>
          <w:rFonts w:ascii="Times Roman" w:hAnsi="Times Roman" w:cs="Times Roman"/>
        </w:rPr>
        <w:t>(C) Procedure governing utilization of sick leave.</w:t>
      </w:r>
    </w:p>
    <w:p w14:paraId="1F36690F"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(1</w:t>
      </w:r>
      <w:r>
        <w:rPr>
          <w:rFonts w:ascii="Times Roman" w:hAnsi="Times Roman" w:cs="Times Roman"/>
        </w:rPr>
        <w:t>) Sick leave is authorized upon the request of the employee and approval of the department head by the employee or employee</w:t>
      </w:r>
      <w:r>
        <w:rPr>
          <w:rFonts w:ascii="Times Roman" w:hAnsi="Times Roman" w:cs="Times Roman"/>
        </w:rPr>
        <w:t>’</w:t>
      </w:r>
      <w:r>
        <w:rPr>
          <w:rFonts w:ascii="Times Roman" w:hAnsi="Times Roman" w:cs="Times Roman"/>
        </w:rPr>
        <w:t>s legal representative notifying the department head as soon as practicable, presumably on the first day of absence.</w:t>
      </w:r>
    </w:p>
    <w:p w14:paraId="0569196D"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(2) The univers</w:t>
      </w:r>
      <w:r>
        <w:rPr>
          <w:rFonts w:ascii="Times Roman" w:hAnsi="Times Roman" w:cs="Times Roman"/>
        </w:rPr>
        <w:t>ity reserves the right to require a physician</w:t>
      </w:r>
      <w:r>
        <w:rPr>
          <w:rFonts w:ascii="Times Roman" w:hAnsi="Times Roman" w:cs="Times Roman"/>
        </w:rPr>
        <w:t>’</w:t>
      </w:r>
      <w:r>
        <w:rPr>
          <w:rFonts w:ascii="Times Roman" w:hAnsi="Times Roman" w:cs="Times Roman"/>
        </w:rPr>
        <w:t>s certification or other verification in all instances of paid leave. When such certification or verification is required, it shall be collected by the department of benefits administration for audit and retent</w:t>
      </w:r>
      <w:r>
        <w:rPr>
          <w:rFonts w:ascii="Times Roman" w:hAnsi="Times Roman" w:cs="Times Roman"/>
        </w:rPr>
        <w:t>ion.</w:t>
      </w:r>
    </w:p>
    <w:p w14:paraId="2C012E2F"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(3) When paid sick leave is used, it will be deducted from the employee's accumulated total, one hour for each hour of absence. However, managers may allow some flexibility in scheduling work time for a single day where reasonable and practical.</w:t>
      </w:r>
    </w:p>
    <w:p w14:paraId="445594C5"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(4) F</w:t>
      </w:r>
      <w:r>
        <w:rPr>
          <w:rFonts w:ascii="Times Roman" w:hAnsi="Times Roman" w:cs="Times Roman"/>
        </w:rPr>
        <w:t>or twelve-month faculty, professional staff, a continuous period of sick leave commences with the first day, or part of a day, of an absence and includes all subsequent days, or part of a day, except Saturdays, Sundays, and holidays observed by the univers</w:t>
      </w:r>
      <w:r>
        <w:rPr>
          <w:rFonts w:ascii="Times Roman" w:hAnsi="Times Roman" w:cs="Times Roman"/>
        </w:rPr>
        <w:t>ity of Akron until the employee returns to work. However, Saturdays, Sundays, and holidays shall be included in the calculation of a continuous period of sick leave for those employees who may be scheduled to work on those days.</w:t>
      </w:r>
    </w:p>
    <w:p w14:paraId="22391F49"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(5) For nine-month faculty,</w:t>
      </w:r>
      <w:r>
        <w:rPr>
          <w:rFonts w:ascii="Times Roman" w:hAnsi="Times Roman" w:cs="Times Roman"/>
        </w:rPr>
        <w:t xml:space="preserve"> a continuous period of sick leave commences with the first day of an absence and includes all </w:t>
      </w:r>
      <w:proofErr w:type="gramStart"/>
      <w:r>
        <w:rPr>
          <w:rFonts w:ascii="Times Roman" w:hAnsi="Times Roman" w:cs="Times Roman"/>
        </w:rPr>
        <w:t>days</w:t>
      </w:r>
      <w:proofErr w:type="gramEnd"/>
      <w:r>
        <w:rPr>
          <w:rFonts w:ascii="Times Roman" w:hAnsi="Times Roman" w:cs="Times Roman"/>
        </w:rPr>
        <w:t xml:space="preserve"> classes are in session during the academic year or summer session except Saturdays, Sundays, and holidays observed by the university of Akron. However, Satu</w:t>
      </w:r>
      <w:r>
        <w:rPr>
          <w:rFonts w:ascii="Times Roman" w:hAnsi="Times Roman" w:cs="Times Roman"/>
        </w:rPr>
        <w:t>rdays, Sundays, and holidays shall be included in the calculation of a continuous period of sick leave for those employees who may be scheduled to work on those days.</w:t>
      </w:r>
    </w:p>
    <w:p w14:paraId="04720592"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(6) The department of benefits administration shall establish a sick leave reporting syst</w:t>
      </w:r>
      <w:r>
        <w:rPr>
          <w:rFonts w:ascii="Times Roman" w:hAnsi="Times Roman" w:cs="Times Roman"/>
        </w:rPr>
        <w:t>em for faculty and professional staff.</w:t>
      </w:r>
    </w:p>
    <w:p w14:paraId="254C618C"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(7) In all cases of leave for illness or injury, the university may require written certification by a physician attesting to an employee's fitness to return to work.</w:t>
      </w:r>
    </w:p>
    <w:p w14:paraId="7E46F17A"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(8) Paid sick leave will be charged when used.</w:t>
      </w:r>
    </w:p>
    <w:p w14:paraId="02AAC950" w14:textId="77777777" w:rsidR="00E12A36" w:rsidRDefault="00E12A36" w:rsidP="0085237C">
      <w:pPr>
        <w:spacing w:after="200"/>
        <w:ind w:left="800" w:hanging="500"/>
        <w:jc w:val="both"/>
        <w:rPr>
          <w:rFonts w:ascii="Times Roman" w:hAnsi="Times Roman" w:cs="Times Roman"/>
        </w:rPr>
      </w:pPr>
      <w:r>
        <w:rPr>
          <w:rFonts w:ascii="Times Roman" w:hAnsi="Times Roman" w:cs="Times Roman"/>
        </w:rPr>
        <w:t>(D)</w:t>
      </w:r>
      <w:r>
        <w:rPr>
          <w:rFonts w:ascii="Times Roman" w:hAnsi="Times Roman" w:cs="Times Roman"/>
        </w:rPr>
        <w:t xml:space="preserve"> Transfer of sick leave.</w:t>
      </w:r>
    </w:p>
    <w:p w14:paraId="6CF9BC6E"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lastRenderedPageBreak/>
        <w:t>(1) An employee who transfers from one public agency to another, or who is reappointed or reinstated, or who transfers from one state department to another shall, upon reentering and submitting certified evidence of accumulated sic</w:t>
      </w:r>
      <w:r>
        <w:rPr>
          <w:rFonts w:ascii="Times Roman" w:hAnsi="Times Roman" w:cs="Times Roman"/>
        </w:rPr>
        <w:t xml:space="preserve">k leave, be credited with the unused balance of accumulated sick leave, provided the time between separation and reappointment does not exceed ten years. The words "public agency," as used above, include the state, counties, municipalities, and all boards </w:t>
      </w:r>
      <w:r>
        <w:rPr>
          <w:rFonts w:ascii="Times Roman" w:hAnsi="Times Roman" w:cs="Times Roman"/>
        </w:rPr>
        <w:t>of education within the state of Ohio. The amount of sick leave transferred to state service shall not be greater than the maximum accumulation which would have been allowed if all public employment had been in the state service.</w:t>
      </w:r>
    </w:p>
    <w:p w14:paraId="43BEB4E9"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(2) The university shall p</w:t>
      </w:r>
      <w:r>
        <w:rPr>
          <w:rFonts w:ascii="Times Roman" w:hAnsi="Times Roman" w:cs="Times Roman"/>
        </w:rPr>
        <w:t>rovide a voluntary leave bank program for full-time, non-bargaining unit employees who wish to participate in the program. The program shall be administered by the office of human resources, pursuant to policy terms and conditions developed by that office,</w:t>
      </w:r>
      <w:r>
        <w:rPr>
          <w:rFonts w:ascii="Times Roman" w:hAnsi="Times Roman" w:cs="Times Roman"/>
        </w:rPr>
        <w:t xml:space="preserve"> as may be amended. </w:t>
      </w:r>
    </w:p>
    <w:p w14:paraId="062F1D40" w14:textId="77777777" w:rsidR="00E12A36" w:rsidRDefault="00E12A36" w:rsidP="0085237C">
      <w:pPr>
        <w:spacing w:after="200"/>
        <w:ind w:left="800" w:hanging="500"/>
        <w:jc w:val="both"/>
        <w:rPr>
          <w:rFonts w:ascii="Times Roman" w:hAnsi="Times Roman" w:cs="Times Roman"/>
        </w:rPr>
      </w:pPr>
      <w:r>
        <w:rPr>
          <w:rFonts w:ascii="Times Roman" w:hAnsi="Times Roman" w:cs="Times Roman"/>
        </w:rPr>
        <w:t>(E) Payment of sick leave upon retirement.</w:t>
      </w:r>
    </w:p>
    <w:p w14:paraId="5881C21E"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(1) Upon retiring from active service with the university after ten or more years of service with the state or any of its political subdivisions, an employee may elect to be paid for one fourt</w:t>
      </w:r>
      <w:r>
        <w:rPr>
          <w:rFonts w:ascii="Times Roman" w:hAnsi="Times Roman" w:cs="Times Roman"/>
        </w:rPr>
        <w:t>h of the accrued but unused sick leave credit up to a maximum of two hundred forty hours. This payment will be based upon the employee</w:t>
      </w:r>
      <w:r>
        <w:rPr>
          <w:rFonts w:ascii="Times Roman" w:hAnsi="Times Roman" w:cs="Times Roman"/>
        </w:rPr>
        <w:t>’</w:t>
      </w:r>
      <w:r>
        <w:rPr>
          <w:rFonts w:ascii="Times Roman" w:hAnsi="Times Roman" w:cs="Times Roman"/>
        </w:rPr>
        <w:t xml:space="preserve">s rate of pay at the time of retirement. Upon accepting such payment, all sick leave credit accrued up to that time will </w:t>
      </w:r>
      <w:r>
        <w:rPr>
          <w:rFonts w:ascii="Times Roman" w:hAnsi="Times Roman" w:cs="Times Roman"/>
        </w:rPr>
        <w:t>be eliminated.</w:t>
      </w:r>
    </w:p>
    <w:p w14:paraId="0500D6A3"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(2) Such payment will be made only once to any employee.</w:t>
      </w:r>
    </w:p>
    <w:p w14:paraId="0C36E79C" w14:textId="77777777" w:rsidR="00E12A36" w:rsidRDefault="00E12A36" w:rsidP="0085237C">
      <w:pPr>
        <w:spacing w:after="200"/>
        <w:ind w:left="1200" w:hanging="500"/>
        <w:jc w:val="both"/>
        <w:rPr>
          <w:rFonts w:ascii="Times Roman" w:hAnsi="Times Roman" w:cs="Times Roman"/>
        </w:rPr>
      </w:pPr>
      <w:r>
        <w:rPr>
          <w:rFonts w:ascii="Times Roman" w:hAnsi="Times Roman" w:cs="Times Roman"/>
        </w:rPr>
        <w:t>(3) The maximum payment allowed will be two hundred forty hours. Sick leave conversion does not apply to any termination or separation other than retirement.</w:t>
      </w:r>
    </w:p>
    <w:p w14:paraId="31600E96" w14:textId="77777777" w:rsidR="00E12A36" w:rsidRDefault="00E12A36" w:rsidP="0085237C">
      <w:pPr>
        <w:spacing w:after="200"/>
        <w:ind w:left="800" w:hanging="500"/>
        <w:jc w:val="both"/>
        <w:rPr>
          <w:rFonts w:ascii="Times Roman" w:hAnsi="Times Roman" w:cs="Times Roman"/>
        </w:rPr>
      </w:pPr>
      <w:r>
        <w:rPr>
          <w:rFonts w:ascii="Times Roman" w:hAnsi="Times Roman" w:cs="Times Roman"/>
        </w:rPr>
        <w:t>(F) Unexcused absence, fai</w:t>
      </w:r>
      <w:r>
        <w:rPr>
          <w:rFonts w:ascii="Times Roman" w:hAnsi="Times Roman" w:cs="Times Roman"/>
        </w:rPr>
        <w:t>lure to give proper notification and falsification.</w:t>
      </w:r>
    </w:p>
    <w:p w14:paraId="4D1C4BD6" w14:textId="77777777" w:rsidR="00E12A36" w:rsidRDefault="00E12A36" w:rsidP="0085237C">
      <w:pPr>
        <w:spacing w:after="200"/>
        <w:ind w:left="800"/>
        <w:jc w:val="both"/>
        <w:rPr>
          <w:rFonts w:ascii="Times Roman" w:hAnsi="Times Roman" w:cs="Times Roman"/>
        </w:rPr>
      </w:pPr>
      <w:r>
        <w:rPr>
          <w:rFonts w:ascii="Times Roman" w:hAnsi="Times Roman" w:cs="Times Roman"/>
        </w:rPr>
        <w:t xml:space="preserve">Any unexcused absence or failure to give proper notification may result in the absence being charged to leave without pay. Falsification of either a written, signed statement or a physician's certificate </w:t>
      </w:r>
      <w:r>
        <w:rPr>
          <w:rFonts w:ascii="Times Roman" w:hAnsi="Times Roman" w:cs="Times Roman"/>
        </w:rPr>
        <w:t>shall be grounds for disciplinary action, including dismissal. Except in instances due to extended illness or injury, monthly or annual absences greater than the number of hours or days accrued may be considered excessive.</w:t>
      </w:r>
    </w:p>
    <w:p w14:paraId="51962530" w14:textId="77777777" w:rsidR="00E12A36" w:rsidRDefault="00E12A36" w:rsidP="0085237C">
      <w:pPr>
        <w:spacing w:after="200"/>
        <w:ind w:left="800" w:hanging="500"/>
        <w:jc w:val="both"/>
        <w:rPr>
          <w:rFonts w:ascii="Times Roman" w:hAnsi="Times Roman" w:cs="Times Roman"/>
        </w:rPr>
      </w:pPr>
      <w:r>
        <w:rPr>
          <w:rFonts w:ascii="Times Roman" w:hAnsi="Times Roman" w:cs="Times Roman"/>
        </w:rPr>
        <w:t xml:space="preserve">(G) </w:t>
      </w:r>
      <w:r>
        <w:rPr>
          <w:rFonts w:ascii="Times Roman" w:hAnsi="Times Roman" w:cs="Times Roman"/>
        </w:rPr>
        <w:t>Vacation leave may not be converted to sick leave unless the employee or a member of the employee</w:t>
      </w:r>
      <w:r>
        <w:rPr>
          <w:rFonts w:ascii="Times Roman" w:hAnsi="Times Roman" w:cs="Times Roman"/>
        </w:rPr>
        <w:t>’</w:t>
      </w:r>
      <w:r>
        <w:rPr>
          <w:rFonts w:ascii="Times Roman" w:hAnsi="Times Roman" w:cs="Times Roman"/>
        </w:rPr>
        <w:t>s immediate family is admitted to or treated in a hospital or is under the treatment of a licensed physician and is not released to work. Written verification</w:t>
      </w:r>
      <w:r>
        <w:rPr>
          <w:rFonts w:ascii="Times Roman" w:hAnsi="Times Roman" w:cs="Times Roman"/>
        </w:rPr>
        <w:t xml:space="preserve"> is required. Only those hours/days certified above may be converted to sick leave.</w:t>
      </w:r>
    </w:p>
    <w:p w14:paraId="081D711E" w14:textId="2026A9CF" w:rsidR="0085237C" w:rsidRDefault="00E12A36" w:rsidP="0085237C">
      <w:pPr>
        <w:spacing w:after="200"/>
        <w:ind w:left="800" w:hanging="500"/>
        <w:jc w:val="both"/>
        <w:rPr>
          <w:rFonts w:ascii="Times Roman" w:hAnsi="Times Roman" w:cs="Times Roman"/>
        </w:rPr>
      </w:pPr>
      <w:r>
        <w:rPr>
          <w:rFonts w:ascii="Times Roman" w:hAnsi="Times Roman" w:cs="Times Roman"/>
        </w:rPr>
        <w:t>(H) The university of Akron administration shall develop policies and procedures necessary to implement the provisions in this rule.</w:t>
      </w:r>
    </w:p>
    <w:p w14:paraId="2F7EA8BB" w14:textId="064D355B" w:rsidR="0085237C" w:rsidRPr="00E12A36" w:rsidRDefault="0085237C" w:rsidP="0085237C">
      <w:pPr>
        <w:spacing w:after="200"/>
        <w:ind w:left="800" w:hanging="500"/>
        <w:jc w:val="both"/>
        <w:rPr>
          <w:rFonts w:ascii="Times Roman" w:hAnsi="Times Roman" w:cs="Times New Roman"/>
          <w:sz w:val="18"/>
          <w:szCs w:val="18"/>
        </w:rPr>
      </w:pPr>
      <w:r>
        <w:rPr>
          <w:rFonts w:ascii="Times Roman" w:hAnsi="Times Roman" w:cs="Times Roman"/>
        </w:rPr>
        <w:br w:type="page"/>
      </w:r>
      <w:r w:rsidRPr="00E12A36">
        <w:rPr>
          <w:rStyle w:val="normaltextrun"/>
          <w:rFonts w:ascii="Times Roman" w:hAnsi="Times Roman" w:cs="Times New Roman"/>
        </w:rPr>
        <w:lastRenderedPageBreak/>
        <w:t xml:space="preserve">Effective: </w:t>
      </w:r>
      <w:r w:rsidRPr="00E12A36">
        <w:rPr>
          <w:rStyle w:val="tabchar"/>
          <w:rFonts w:ascii="Times Roman" w:hAnsi="Times Roman" w:cs="Times New Roman"/>
        </w:rPr>
        <w:tab/>
      </w:r>
      <w:r w:rsidRPr="00E12A36">
        <w:rPr>
          <w:rStyle w:val="tabchar"/>
          <w:rFonts w:ascii="Times Roman" w:hAnsi="Times Roman" w:cs="Times New Roman"/>
        </w:rPr>
        <w:tab/>
      </w:r>
      <w:r w:rsidRPr="00E12A36">
        <w:rPr>
          <w:rStyle w:val="tabchar"/>
          <w:rFonts w:ascii="Times Roman" w:hAnsi="Times Roman" w:cs="Times New Roman"/>
        </w:rPr>
        <w:tab/>
      </w:r>
      <w:r w:rsidRPr="00E12A36">
        <w:rPr>
          <w:rStyle w:val="tabchar"/>
          <w:rFonts w:ascii="Times Roman" w:hAnsi="Times Roman" w:cs="Times New Roman"/>
        </w:rPr>
        <w:tab/>
      </w:r>
      <w:r w:rsidRPr="00E12A36">
        <w:rPr>
          <w:rStyle w:val="tabchar"/>
          <w:rFonts w:ascii="Times Roman" w:hAnsi="Times Roman" w:cs="Times New Roman"/>
        </w:rPr>
        <w:tab/>
      </w:r>
      <w:r w:rsidRPr="00E12A36">
        <w:rPr>
          <w:rStyle w:val="eop"/>
          <w:rFonts w:ascii="Times Roman" w:hAnsi="Times Roman" w:cs="Times New Roman"/>
        </w:rPr>
        <w:t>10/14/2023</w:t>
      </w:r>
    </w:p>
    <w:p w14:paraId="291BDF28" w14:textId="77777777" w:rsidR="0085237C" w:rsidRPr="00E12A36" w:rsidRDefault="0085237C" w:rsidP="0085237C">
      <w:pPr>
        <w:pStyle w:val="paragraph"/>
        <w:spacing w:before="0" w:beforeAutospacing="0" w:after="0" w:afterAutospacing="0"/>
        <w:ind w:left="180"/>
        <w:textAlignment w:val="baseline"/>
        <w:rPr>
          <w:rFonts w:ascii="Times Roman" w:hAnsi="Times Roman"/>
          <w:color w:val="000000"/>
          <w:sz w:val="18"/>
          <w:szCs w:val="18"/>
        </w:rPr>
      </w:pPr>
      <w:r w:rsidRPr="00E12A36">
        <w:rPr>
          <w:rStyle w:val="eop"/>
          <w:rFonts w:ascii="Times Roman" w:hAnsi="Times Roman"/>
        </w:rPr>
        <w:t> </w:t>
      </w:r>
    </w:p>
    <w:p w14:paraId="2D4CD77A" w14:textId="77777777" w:rsidR="0085237C" w:rsidRPr="00E12A36" w:rsidRDefault="0085237C" w:rsidP="0085237C">
      <w:pPr>
        <w:pStyle w:val="paragraph"/>
        <w:spacing w:before="0" w:beforeAutospacing="0" w:after="0" w:afterAutospacing="0"/>
        <w:ind w:left="180"/>
        <w:textAlignment w:val="baseline"/>
        <w:rPr>
          <w:rFonts w:ascii="Times Roman" w:hAnsi="Times Roman"/>
          <w:color w:val="000000"/>
          <w:sz w:val="18"/>
          <w:szCs w:val="18"/>
        </w:rPr>
      </w:pPr>
      <w:r w:rsidRPr="00E12A36">
        <w:rPr>
          <w:rStyle w:val="normaltextrun"/>
          <w:rFonts w:ascii="Times Roman" w:hAnsi="Times Roman"/>
        </w:rPr>
        <w:t xml:space="preserve">Certification: </w:t>
      </w:r>
      <w:r w:rsidRPr="00E12A36">
        <w:rPr>
          <w:rStyle w:val="tabchar"/>
          <w:rFonts w:ascii="Times Roman" w:hAnsi="Times Roman"/>
        </w:rPr>
        <w:tab/>
      </w:r>
      <w:r w:rsidRPr="00E12A36">
        <w:rPr>
          <w:rStyle w:val="tabchar"/>
          <w:rFonts w:ascii="Times Roman" w:hAnsi="Times Roman"/>
          <w:color w:val="000000"/>
        </w:rPr>
        <w:tab/>
      </w:r>
      <w:r w:rsidRPr="00E12A36">
        <w:rPr>
          <w:rStyle w:val="tabchar"/>
          <w:rFonts w:ascii="Times Roman" w:hAnsi="Times Roman"/>
          <w:color w:val="000000"/>
        </w:rPr>
        <w:tab/>
      </w:r>
      <w:r w:rsidRPr="00E12A36">
        <w:rPr>
          <w:rStyle w:val="tabchar"/>
          <w:rFonts w:ascii="Times Roman" w:hAnsi="Times Roman"/>
          <w:color w:val="000000"/>
        </w:rPr>
        <w:tab/>
      </w:r>
      <w:r w:rsidRPr="00E12A36">
        <w:rPr>
          <w:rStyle w:val="normaltextrun"/>
          <w:rFonts w:ascii="Times Roman" w:hAnsi="Times Roman"/>
        </w:rPr>
        <w:t>____________________________</w:t>
      </w:r>
      <w:r w:rsidRPr="00E12A36">
        <w:rPr>
          <w:rStyle w:val="eop"/>
          <w:rFonts w:ascii="Times Roman" w:hAnsi="Times Roman"/>
        </w:rPr>
        <w:t> </w:t>
      </w:r>
    </w:p>
    <w:p w14:paraId="77F323E8" w14:textId="77777777" w:rsidR="0085237C" w:rsidRPr="00E12A36" w:rsidRDefault="0085237C" w:rsidP="0085237C">
      <w:pPr>
        <w:pStyle w:val="paragraph"/>
        <w:spacing w:before="0" w:beforeAutospacing="0" w:after="0" w:afterAutospacing="0"/>
        <w:ind w:left="3780" w:firstLine="540"/>
        <w:textAlignment w:val="baseline"/>
        <w:rPr>
          <w:rFonts w:ascii="Times Roman" w:hAnsi="Times Roman"/>
          <w:color w:val="000000"/>
          <w:sz w:val="18"/>
          <w:szCs w:val="18"/>
        </w:rPr>
      </w:pPr>
      <w:r w:rsidRPr="00E12A36">
        <w:rPr>
          <w:rStyle w:val="normaltextrun"/>
          <w:rFonts w:ascii="Times Roman" w:hAnsi="Times Roman"/>
        </w:rPr>
        <w:t>M. Celeste Cook</w:t>
      </w:r>
      <w:r w:rsidRPr="00E12A36">
        <w:rPr>
          <w:rStyle w:val="eop"/>
          <w:rFonts w:ascii="Times Roman" w:hAnsi="Times Roman"/>
        </w:rPr>
        <w:t> </w:t>
      </w:r>
    </w:p>
    <w:p w14:paraId="45B56B26" w14:textId="77777777" w:rsidR="0085237C" w:rsidRPr="00E12A36" w:rsidRDefault="0085237C" w:rsidP="0085237C">
      <w:pPr>
        <w:pStyle w:val="paragraph"/>
        <w:spacing w:before="0" w:beforeAutospacing="0" w:after="0" w:afterAutospacing="0"/>
        <w:ind w:left="3780" w:firstLine="540"/>
        <w:textAlignment w:val="baseline"/>
        <w:rPr>
          <w:rFonts w:ascii="Times Roman" w:hAnsi="Times Roman"/>
          <w:color w:val="000000"/>
          <w:sz w:val="18"/>
          <w:szCs w:val="18"/>
        </w:rPr>
      </w:pPr>
      <w:r w:rsidRPr="00E12A36">
        <w:rPr>
          <w:rStyle w:val="normaltextrun"/>
          <w:rFonts w:ascii="Times Roman" w:hAnsi="Times Roman"/>
        </w:rPr>
        <w:t>Secretary</w:t>
      </w:r>
      <w:r w:rsidRPr="00E12A36">
        <w:rPr>
          <w:rStyle w:val="eop"/>
          <w:rFonts w:ascii="Times Roman" w:hAnsi="Times Roman"/>
        </w:rPr>
        <w:t> </w:t>
      </w:r>
    </w:p>
    <w:p w14:paraId="5BDC71FC" w14:textId="77777777" w:rsidR="0085237C" w:rsidRPr="00E12A36" w:rsidRDefault="0085237C" w:rsidP="0085237C">
      <w:pPr>
        <w:pStyle w:val="paragraph"/>
        <w:spacing w:before="0" w:beforeAutospacing="0" w:after="0" w:afterAutospacing="0"/>
        <w:ind w:left="3780" w:firstLine="540"/>
        <w:textAlignment w:val="baseline"/>
        <w:rPr>
          <w:rFonts w:ascii="Times Roman" w:hAnsi="Times Roman"/>
          <w:color w:val="000000"/>
          <w:sz w:val="18"/>
          <w:szCs w:val="18"/>
        </w:rPr>
      </w:pPr>
      <w:r w:rsidRPr="00E12A36">
        <w:rPr>
          <w:rStyle w:val="normaltextrun"/>
          <w:rFonts w:ascii="Times Roman" w:hAnsi="Times Roman"/>
        </w:rPr>
        <w:t>Board of Trustees</w:t>
      </w:r>
      <w:r w:rsidRPr="00E12A36">
        <w:rPr>
          <w:rStyle w:val="eop"/>
          <w:rFonts w:ascii="Times Roman" w:hAnsi="Times Roman"/>
        </w:rPr>
        <w:t> </w:t>
      </w:r>
    </w:p>
    <w:p w14:paraId="330DC0F1" w14:textId="77777777" w:rsidR="0085237C" w:rsidRPr="00E12A36" w:rsidRDefault="0085237C" w:rsidP="0085237C">
      <w:pPr>
        <w:pStyle w:val="paragraph"/>
        <w:spacing w:before="0" w:beforeAutospacing="0" w:after="0" w:afterAutospacing="0"/>
        <w:ind w:left="180"/>
        <w:textAlignment w:val="baseline"/>
        <w:rPr>
          <w:rFonts w:ascii="Times Roman" w:hAnsi="Times Roman"/>
          <w:color w:val="000000"/>
          <w:sz w:val="18"/>
          <w:szCs w:val="18"/>
        </w:rPr>
      </w:pPr>
      <w:r w:rsidRPr="00E12A36">
        <w:rPr>
          <w:rStyle w:val="eop"/>
          <w:rFonts w:ascii="Times Roman" w:hAnsi="Times Roman"/>
        </w:rPr>
        <w:t> </w:t>
      </w:r>
    </w:p>
    <w:p w14:paraId="31AFA2B6" w14:textId="77777777" w:rsidR="0085237C" w:rsidRPr="00E12A36" w:rsidRDefault="0085237C" w:rsidP="0085237C">
      <w:pPr>
        <w:pStyle w:val="paragraph"/>
        <w:spacing w:before="0" w:beforeAutospacing="0" w:after="0" w:afterAutospacing="0"/>
        <w:ind w:left="180"/>
        <w:textAlignment w:val="baseline"/>
        <w:rPr>
          <w:rFonts w:ascii="Times Roman" w:hAnsi="Times Roman"/>
          <w:color w:val="000000"/>
          <w:sz w:val="18"/>
          <w:szCs w:val="18"/>
        </w:rPr>
      </w:pPr>
      <w:r w:rsidRPr="00E12A36">
        <w:rPr>
          <w:rStyle w:val="normaltextrun"/>
          <w:rFonts w:ascii="Times Roman" w:hAnsi="Times Roman"/>
        </w:rPr>
        <w:t xml:space="preserve">Promulgated Under: </w:t>
      </w:r>
      <w:r w:rsidRPr="00E12A36">
        <w:rPr>
          <w:rStyle w:val="tabchar"/>
          <w:rFonts w:ascii="Times Roman" w:hAnsi="Times Roman"/>
        </w:rPr>
        <w:tab/>
      </w:r>
      <w:r w:rsidRPr="00E12A36">
        <w:rPr>
          <w:rStyle w:val="tabchar"/>
          <w:rFonts w:ascii="Times Roman" w:hAnsi="Times Roman"/>
          <w:color w:val="000000"/>
        </w:rPr>
        <w:tab/>
      </w:r>
      <w:r w:rsidRPr="00E12A36">
        <w:rPr>
          <w:rStyle w:val="tabchar"/>
          <w:rFonts w:ascii="Times Roman" w:hAnsi="Times Roman"/>
          <w:color w:val="000000"/>
        </w:rPr>
        <w:tab/>
      </w:r>
      <w:r w:rsidRPr="00E12A36">
        <w:rPr>
          <w:rStyle w:val="normaltextrun"/>
          <w:rFonts w:ascii="Times Roman" w:hAnsi="Times Roman"/>
        </w:rPr>
        <w:t>111.15</w:t>
      </w:r>
      <w:r w:rsidRPr="00E12A36">
        <w:rPr>
          <w:rStyle w:val="eop"/>
          <w:rFonts w:ascii="Times Roman" w:hAnsi="Times Roman"/>
        </w:rPr>
        <w:t> </w:t>
      </w:r>
    </w:p>
    <w:p w14:paraId="3A01ECB2" w14:textId="77777777" w:rsidR="0085237C" w:rsidRPr="00E12A36" w:rsidRDefault="0085237C" w:rsidP="0085237C">
      <w:pPr>
        <w:pStyle w:val="paragraph"/>
        <w:spacing w:before="0" w:beforeAutospacing="0" w:after="0" w:afterAutospacing="0"/>
        <w:ind w:left="180"/>
        <w:textAlignment w:val="baseline"/>
        <w:rPr>
          <w:rFonts w:ascii="Times Roman" w:hAnsi="Times Roman"/>
          <w:color w:val="000000"/>
          <w:sz w:val="18"/>
          <w:szCs w:val="18"/>
        </w:rPr>
      </w:pPr>
      <w:r w:rsidRPr="00E12A36">
        <w:rPr>
          <w:rStyle w:val="eop"/>
          <w:rFonts w:ascii="Times Roman" w:hAnsi="Times Roman"/>
        </w:rPr>
        <w:t> </w:t>
      </w:r>
    </w:p>
    <w:p w14:paraId="76E23490" w14:textId="77777777" w:rsidR="0085237C" w:rsidRPr="00E12A36" w:rsidRDefault="0085237C" w:rsidP="0085237C">
      <w:pPr>
        <w:pStyle w:val="paragraph"/>
        <w:spacing w:before="0" w:beforeAutospacing="0" w:after="0" w:afterAutospacing="0"/>
        <w:ind w:left="180"/>
        <w:textAlignment w:val="baseline"/>
        <w:rPr>
          <w:rFonts w:ascii="Times Roman" w:hAnsi="Times Roman"/>
          <w:color w:val="000000"/>
          <w:sz w:val="18"/>
          <w:szCs w:val="18"/>
        </w:rPr>
      </w:pPr>
      <w:r w:rsidRPr="00E12A36">
        <w:rPr>
          <w:rStyle w:val="normaltextrun"/>
          <w:rFonts w:ascii="Times Roman" w:hAnsi="Times Roman"/>
        </w:rPr>
        <w:t xml:space="preserve">Statutory Authority: </w:t>
      </w:r>
      <w:r w:rsidRPr="00E12A36">
        <w:rPr>
          <w:rStyle w:val="tabchar"/>
          <w:rFonts w:ascii="Times Roman" w:hAnsi="Times Roman"/>
        </w:rPr>
        <w:tab/>
      </w:r>
      <w:r w:rsidRPr="00E12A36">
        <w:rPr>
          <w:rStyle w:val="tabchar"/>
          <w:rFonts w:ascii="Times Roman" w:hAnsi="Times Roman"/>
          <w:color w:val="000000"/>
        </w:rPr>
        <w:tab/>
      </w:r>
      <w:r w:rsidRPr="00E12A36">
        <w:rPr>
          <w:rStyle w:val="tabchar"/>
          <w:rFonts w:ascii="Times Roman" w:hAnsi="Times Roman"/>
          <w:color w:val="000000"/>
        </w:rPr>
        <w:tab/>
      </w:r>
      <w:r w:rsidRPr="00E12A36">
        <w:rPr>
          <w:rStyle w:val="normaltextrun"/>
          <w:rFonts w:ascii="Times Roman" w:hAnsi="Times Roman"/>
        </w:rPr>
        <w:t>124.38; 124.39; 3359.03</w:t>
      </w:r>
      <w:r w:rsidRPr="00E12A36">
        <w:rPr>
          <w:rStyle w:val="eop"/>
          <w:rFonts w:ascii="Times Roman" w:hAnsi="Times Roman"/>
        </w:rPr>
        <w:t> </w:t>
      </w:r>
    </w:p>
    <w:p w14:paraId="5F077897" w14:textId="77777777" w:rsidR="0085237C" w:rsidRPr="00E12A36" w:rsidRDefault="0085237C" w:rsidP="0085237C">
      <w:pPr>
        <w:pStyle w:val="paragraph"/>
        <w:spacing w:before="0" w:beforeAutospacing="0" w:after="0" w:afterAutospacing="0"/>
        <w:ind w:left="180"/>
        <w:textAlignment w:val="baseline"/>
        <w:rPr>
          <w:rFonts w:ascii="Times Roman" w:hAnsi="Times Roman"/>
          <w:color w:val="000000"/>
          <w:sz w:val="18"/>
          <w:szCs w:val="18"/>
        </w:rPr>
      </w:pPr>
      <w:r w:rsidRPr="00E12A36">
        <w:rPr>
          <w:rStyle w:val="eop"/>
          <w:rFonts w:ascii="Times Roman" w:hAnsi="Times Roman"/>
        </w:rPr>
        <w:t> </w:t>
      </w:r>
    </w:p>
    <w:p w14:paraId="3CAA117F" w14:textId="77777777" w:rsidR="0085237C" w:rsidRPr="00E12A36" w:rsidRDefault="0085237C" w:rsidP="0085237C">
      <w:pPr>
        <w:pStyle w:val="paragraph"/>
        <w:spacing w:before="0" w:beforeAutospacing="0" w:after="0" w:afterAutospacing="0"/>
        <w:ind w:left="180"/>
        <w:textAlignment w:val="baseline"/>
        <w:rPr>
          <w:rFonts w:ascii="Times Roman" w:hAnsi="Times Roman"/>
          <w:color w:val="000000"/>
          <w:sz w:val="18"/>
          <w:szCs w:val="18"/>
        </w:rPr>
      </w:pPr>
      <w:r w:rsidRPr="00E12A36">
        <w:rPr>
          <w:rStyle w:val="normaltextrun"/>
          <w:rFonts w:ascii="Times Roman" w:hAnsi="Times Roman"/>
        </w:rPr>
        <w:t xml:space="preserve">Rule Amplifies: </w:t>
      </w:r>
      <w:r w:rsidRPr="00E12A36">
        <w:rPr>
          <w:rStyle w:val="tabchar"/>
          <w:rFonts w:ascii="Times Roman" w:hAnsi="Times Roman"/>
        </w:rPr>
        <w:tab/>
      </w:r>
      <w:r w:rsidRPr="00E12A36">
        <w:rPr>
          <w:rStyle w:val="tabchar"/>
          <w:rFonts w:ascii="Times Roman" w:hAnsi="Times Roman"/>
          <w:color w:val="000000"/>
        </w:rPr>
        <w:tab/>
      </w:r>
      <w:r w:rsidRPr="00E12A36">
        <w:rPr>
          <w:rStyle w:val="tabchar"/>
          <w:rFonts w:ascii="Times Roman" w:hAnsi="Times Roman"/>
          <w:color w:val="000000"/>
        </w:rPr>
        <w:tab/>
      </w:r>
      <w:r w:rsidRPr="00E12A36">
        <w:rPr>
          <w:rStyle w:val="tabchar"/>
          <w:rFonts w:ascii="Times Roman" w:hAnsi="Times Roman"/>
          <w:color w:val="000000"/>
        </w:rPr>
        <w:tab/>
      </w:r>
      <w:r w:rsidRPr="00E12A36">
        <w:rPr>
          <w:rStyle w:val="normaltextrun"/>
          <w:rFonts w:ascii="Times Roman" w:hAnsi="Times Roman"/>
        </w:rPr>
        <w:t>3359</w:t>
      </w:r>
      <w:r w:rsidRPr="00E12A36">
        <w:rPr>
          <w:rStyle w:val="eop"/>
          <w:rFonts w:ascii="Times Roman" w:hAnsi="Times Roman"/>
        </w:rPr>
        <w:t> </w:t>
      </w:r>
    </w:p>
    <w:p w14:paraId="636E0A67" w14:textId="77777777" w:rsidR="0085237C" w:rsidRPr="00E12A36" w:rsidRDefault="0085237C" w:rsidP="0085237C">
      <w:pPr>
        <w:pStyle w:val="paragraph"/>
        <w:spacing w:before="0" w:beforeAutospacing="0" w:after="0" w:afterAutospacing="0"/>
        <w:ind w:left="180"/>
        <w:textAlignment w:val="baseline"/>
        <w:rPr>
          <w:rFonts w:ascii="Times Roman" w:hAnsi="Times Roman"/>
          <w:color w:val="000000"/>
          <w:sz w:val="18"/>
          <w:szCs w:val="18"/>
        </w:rPr>
      </w:pPr>
      <w:r w:rsidRPr="00E12A36">
        <w:rPr>
          <w:rStyle w:val="eop"/>
          <w:rFonts w:ascii="Times Roman" w:hAnsi="Times Roman"/>
        </w:rPr>
        <w:t> </w:t>
      </w:r>
    </w:p>
    <w:p w14:paraId="0F920662" w14:textId="77777777" w:rsidR="0085237C" w:rsidRPr="00E12A36" w:rsidRDefault="0085237C" w:rsidP="0085237C">
      <w:pPr>
        <w:pStyle w:val="paragraph"/>
        <w:spacing w:before="0" w:beforeAutospacing="0" w:after="0" w:afterAutospacing="0"/>
        <w:ind w:left="4320" w:hanging="4140"/>
        <w:textAlignment w:val="baseline"/>
        <w:rPr>
          <w:rFonts w:ascii="Times Roman" w:hAnsi="Times Roman"/>
          <w:color w:val="000000"/>
          <w:sz w:val="18"/>
          <w:szCs w:val="18"/>
        </w:rPr>
      </w:pPr>
      <w:r w:rsidRPr="00E12A36">
        <w:rPr>
          <w:rStyle w:val="normaltextrun"/>
          <w:rFonts w:ascii="Times Roman" w:hAnsi="Times Roman"/>
        </w:rPr>
        <w:t xml:space="preserve">Prior Effective Dates: </w:t>
      </w:r>
      <w:r w:rsidRPr="00E12A36">
        <w:rPr>
          <w:rStyle w:val="tabchar"/>
          <w:rFonts w:ascii="Times Roman" w:hAnsi="Times Roman"/>
        </w:rPr>
        <w:tab/>
      </w:r>
      <w:r w:rsidRPr="00E12A36">
        <w:rPr>
          <w:rStyle w:val="normaltextrun"/>
          <w:rFonts w:ascii="Times Roman" w:hAnsi="Times Roman"/>
        </w:rPr>
        <w:t>08/24/1996, 09/11/2000, 03/15/2001, 06/25/2007, 05/09/2014, 02/01/2015, 12/22/2016, 04/20/2019</w:t>
      </w:r>
      <w:r w:rsidRPr="00E12A36">
        <w:rPr>
          <w:rStyle w:val="eop"/>
          <w:rFonts w:ascii="Times Roman" w:hAnsi="Times Roman"/>
        </w:rPr>
        <w:t> </w:t>
      </w:r>
    </w:p>
    <w:p w14:paraId="6C8934BB" w14:textId="77777777" w:rsidR="00E12A36" w:rsidRDefault="00E12A36">
      <w:pPr>
        <w:rPr>
          <w:rFonts w:ascii="Times New Roman" w:hAnsi="Times New Roman" w:cs="Times New Roman"/>
          <w:color w:val="auto"/>
        </w:rPr>
      </w:pPr>
    </w:p>
    <w:sectPr w:rsidR="00000000" w:rsidSect="0085237C">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042A" w14:textId="77777777" w:rsidR="00E12A36" w:rsidRDefault="00E12A36">
      <w:r>
        <w:separator/>
      </w:r>
    </w:p>
  </w:endnote>
  <w:endnote w:type="continuationSeparator" w:id="0">
    <w:p w14:paraId="090F1547" w14:textId="77777777" w:rsidR="00E12A36" w:rsidRDefault="00E1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E9E9" w14:textId="77777777" w:rsidR="00E12A36" w:rsidRDefault="00E12A36">
      <w:r>
        <w:separator/>
      </w:r>
    </w:p>
  </w:footnote>
  <w:footnote w:type="continuationSeparator" w:id="0">
    <w:p w14:paraId="1629FBAF" w14:textId="77777777" w:rsidR="00E12A36" w:rsidRDefault="00E12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C46F" w14:textId="0D1405D5" w:rsidR="00E12A36" w:rsidRPr="0085237C" w:rsidRDefault="0085237C">
    <w:pPr>
      <w:spacing w:line="320" w:lineRule="atLeast"/>
      <w:jc w:val="center"/>
      <w:rPr>
        <w:rFonts w:ascii="Times New Roman" w:hAnsi="Times New Roman" w:cs="Times New Roman"/>
        <w:color w:val="auto"/>
      </w:rPr>
    </w:pPr>
    <w:r w:rsidRPr="0085237C">
      <w:rPr>
        <w:rFonts w:ascii="Times New Roman" w:hAnsi="Times New Roman" w:cs="Times New Roman"/>
        <w:color w:val="auto"/>
      </w:rPr>
      <w:t>3359-11-01</w:t>
    </w:r>
    <w:r w:rsidRPr="0085237C">
      <w:rPr>
        <w:rFonts w:ascii="Times New Roman" w:hAnsi="Times New Roman" w:cs="Times New Roman"/>
        <w:color w:val="auto"/>
      </w:rPr>
      <w:tab/>
    </w:r>
    <w:r w:rsidRPr="0085237C">
      <w:rPr>
        <w:rFonts w:ascii="Times New Roman" w:hAnsi="Times New Roman" w:cs="Times New Roman"/>
        <w:color w:val="auto"/>
      </w:rPr>
      <w:tab/>
    </w:r>
    <w:r w:rsidRPr="0085237C">
      <w:rPr>
        <w:rFonts w:ascii="Times New Roman" w:hAnsi="Times New Roman" w:cs="Times New Roman"/>
        <w:color w:val="auto"/>
      </w:rPr>
      <w:tab/>
    </w:r>
    <w:r w:rsidRPr="0085237C">
      <w:rPr>
        <w:rFonts w:ascii="Times New Roman" w:hAnsi="Times New Roman" w:cs="Times New Roman"/>
        <w:color w:val="auto"/>
      </w:rPr>
      <w:tab/>
    </w:r>
    <w:r w:rsidRPr="0085237C">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85237C">
      <w:rPr>
        <w:rFonts w:ascii="Times New Roman" w:hAnsi="Times New Roman" w:cs="Times New Roman"/>
        <w:color w:val="auto"/>
      </w:rPr>
      <w:tab/>
    </w:r>
    <w:r w:rsidRPr="0085237C">
      <w:rPr>
        <w:rFonts w:ascii="Times New Roman" w:hAnsi="Times New Roman" w:cs="Times New Roman"/>
        <w:color w:val="auto"/>
      </w:rPr>
      <w:tab/>
    </w:r>
    <w:r w:rsidRPr="0085237C">
      <w:rPr>
        <w:rFonts w:ascii="Times New Roman" w:hAnsi="Times New Roman" w:cs="Times New Roman"/>
        <w:color w:val="auto"/>
      </w:rPr>
      <w:tab/>
    </w:r>
    <w:r w:rsidRPr="0085237C">
      <w:rPr>
        <w:rFonts w:ascii="Times New Roman" w:hAnsi="Times New Roman" w:cs="Times New Roman"/>
        <w:color w:val="auto"/>
      </w:rPr>
      <w:tab/>
    </w:r>
    <w:r w:rsidRPr="0085237C">
      <w:rPr>
        <w:rFonts w:ascii="Times New Roman" w:hAnsi="Times New Roman" w:cs="Times New Roman"/>
        <w:color w:val="auto"/>
      </w:rPr>
      <w:fldChar w:fldCharType="begin"/>
    </w:r>
    <w:r w:rsidRPr="0085237C">
      <w:rPr>
        <w:rFonts w:ascii="Times New Roman" w:hAnsi="Times New Roman" w:cs="Times New Roman"/>
        <w:color w:val="auto"/>
      </w:rPr>
      <w:instrText xml:space="preserve"> PAGE   \* MERGEFORMAT </w:instrText>
    </w:r>
    <w:r w:rsidRPr="0085237C">
      <w:rPr>
        <w:rFonts w:ascii="Times New Roman" w:hAnsi="Times New Roman" w:cs="Times New Roman"/>
        <w:color w:val="auto"/>
      </w:rPr>
      <w:fldChar w:fldCharType="separate"/>
    </w:r>
    <w:r w:rsidRPr="0085237C">
      <w:rPr>
        <w:rFonts w:ascii="Times New Roman" w:hAnsi="Times New Roman" w:cs="Times New Roman"/>
        <w:noProof/>
        <w:color w:val="auto"/>
      </w:rPr>
      <w:t>1</w:t>
    </w:r>
    <w:r w:rsidRPr="0085237C">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37C"/>
    <w:rsid w:val="00214D3F"/>
    <w:rsid w:val="0085237C"/>
    <w:rsid w:val="00E1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5787F"/>
  <w14:defaultImageDpi w14:val="0"/>
  <w15:docId w15:val="{3B92FC9F-85D2-4070-98F7-72A35264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customStyle="1" w:styleId="paragraph">
    <w:name w:val="paragraph"/>
    <w:basedOn w:val="Normal"/>
    <w:rsid w:val="0085237C"/>
    <w:pPr>
      <w:widowControl/>
      <w:autoSpaceDE/>
      <w:autoSpaceDN/>
      <w:adjustRightInd/>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85237C"/>
  </w:style>
  <w:style w:type="character" w:customStyle="1" w:styleId="tabchar">
    <w:name w:val="tabchar"/>
    <w:basedOn w:val="DefaultParagraphFont"/>
    <w:rsid w:val="0085237C"/>
  </w:style>
  <w:style w:type="character" w:customStyle="1" w:styleId="eop">
    <w:name w:val="eop"/>
    <w:basedOn w:val="DefaultParagraphFont"/>
    <w:rsid w:val="0085237C"/>
  </w:style>
  <w:style w:type="paragraph" w:styleId="Header">
    <w:name w:val="header"/>
    <w:basedOn w:val="Normal"/>
    <w:link w:val="HeaderChar"/>
    <w:uiPriority w:val="99"/>
    <w:unhideWhenUsed/>
    <w:rsid w:val="0085237C"/>
    <w:pPr>
      <w:tabs>
        <w:tab w:val="center" w:pos="4680"/>
        <w:tab w:val="right" w:pos="9360"/>
      </w:tabs>
    </w:pPr>
  </w:style>
  <w:style w:type="character" w:customStyle="1" w:styleId="HeaderChar">
    <w:name w:val="Header Char"/>
    <w:link w:val="Header"/>
    <w:uiPriority w:val="99"/>
    <w:rsid w:val="0085237C"/>
    <w:rPr>
      <w:rFonts w:ascii="Arial" w:hAnsi="Arial" w:cs="Arial"/>
      <w:color w:val="000000"/>
      <w:kern w:val="0"/>
      <w:sz w:val="24"/>
      <w:szCs w:val="24"/>
    </w:rPr>
  </w:style>
  <w:style w:type="paragraph" w:styleId="Footer">
    <w:name w:val="footer"/>
    <w:basedOn w:val="Normal"/>
    <w:link w:val="FooterChar"/>
    <w:uiPriority w:val="99"/>
    <w:unhideWhenUsed/>
    <w:rsid w:val="0085237C"/>
    <w:pPr>
      <w:tabs>
        <w:tab w:val="center" w:pos="4680"/>
        <w:tab w:val="right" w:pos="9360"/>
      </w:tabs>
    </w:pPr>
  </w:style>
  <w:style w:type="character" w:customStyle="1" w:styleId="FooterChar">
    <w:name w:val="Footer Char"/>
    <w:link w:val="Footer"/>
    <w:uiPriority w:val="99"/>
    <w:rsid w:val="0085237C"/>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1177</Words>
  <Characters>6710</Characters>
  <Application>Microsoft Office Word</Application>
  <DocSecurity>0</DocSecurity>
  <Lines>55</Lines>
  <Paragraphs>15</Paragraphs>
  <ScaleCrop>false</ScaleCrop>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4</cp:revision>
  <dcterms:created xsi:type="dcterms:W3CDTF">2023-10-19T19:41:00Z</dcterms:created>
  <dcterms:modified xsi:type="dcterms:W3CDTF">2023-10-19T19:43:00Z</dcterms:modified>
</cp:coreProperties>
</file>