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0BE5" w14:textId="77777777" w:rsidR="00E228F0" w:rsidRDefault="00E228F0">
      <w:pPr>
        <w:spacing w:after="200"/>
        <w:ind w:left="2000" w:hanging="1600"/>
        <w:rPr>
          <w:rFonts w:ascii="Times Roman" w:hAnsi="Times Roman" w:cs="Times Roman"/>
        </w:rPr>
      </w:pPr>
      <w:r>
        <w:rPr>
          <w:rFonts w:ascii="Times Roman" w:hAnsi="Times Roman" w:cs="Times Roman"/>
          <w:b/>
          <w:bCs/>
        </w:rPr>
        <w:t>3359-8-01     Division of student affairs.</w:t>
      </w:r>
    </w:p>
    <w:p w14:paraId="38870BE9" w14:textId="77777777" w:rsidR="00E228F0" w:rsidRDefault="00E228F0" w:rsidP="00E228F0">
      <w:pPr>
        <w:spacing w:after="200"/>
        <w:ind w:left="800" w:hanging="500"/>
        <w:jc w:val="both"/>
        <w:rPr>
          <w:rFonts w:ascii="Times Roman" w:hAnsi="Times Roman" w:cs="Times Roman"/>
        </w:rPr>
      </w:pPr>
      <w:r>
        <w:rPr>
          <w:rFonts w:ascii="Times Roman" w:hAnsi="Times Roman" w:cs="Times Roman"/>
        </w:rPr>
        <w:t>(A) President of the university.</w:t>
      </w:r>
    </w:p>
    <w:p w14:paraId="2FE0BA92" w14:textId="77777777" w:rsidR="00E228F0" w:rsidRDefault="00E228F0" w:rsidP="00E228F0">
      <w:pPr>
        <w:spacing w:after="200"/>
        <w:ind w:left="800"/>
        <w:jc w:val="both"/>
        <w:rPr>
          <w:rFonts w:ascii="Times Roman" w:hAnsi="Times Roman" w:cs="Times Roman"/>
        </w:rPr>
      </w:pPr>
      <w:r>
        <w:rPr>
          <w:rFonts w:ascii="Times Roman" w:hAnsi="Times Roman" w:cs="Times Roman"/>
        </w:rPr>
        <w:t>As specified in</w:t>
      </w:r>
      <w:r>
        <w:rPr>
          <w:rFonts w:ascii="Times Roman" w:hAnsi="Times Roman" w:cs="Times Roman"/>
        </w:rPr>
        <w:t xml:space="preserve"> rule 3359-1-05 of the Administrative Code, the president is executive head of all university colleges, branches, </w:t>
      </w:r>
      <w:proofErr w:type="gramStart"/>
      <w:r>
        <w:rPr>
          <w:rFonts w:ascii="Times Roman" w:hAnsi="Times Roman" w:cs="Times Roman"/>
        </w:rPr>
        <w:t>schools</w:t>
      </w:r>
      <w:proofErr w:type="gramEnd"/>
      <w:r>
        <w:rPr>
          <w:rFonts w:ascii="Times Roman" w:hAnsi="Times Roman" w:cs="Times Roman"/>
        </w:rPr>
        <w:t xml:space="preserve"> and departments, possessing duties, responsibilities and powers as delineated in the rules of the university of Akron.</w:t>
      </w:r>
    </w:p>
    <w:p w14:paraId="5B622D1B" w14:textId="77777777" w:rsidR="00E228F0" w:rsidRDefault="00E228F0" w:rsidP="00E228F0">
      <w:pPr>
        <w:spacing w:after="200"/>
        <w:ind w:left="800" w:hanging="500"/>
        <w:jc w:val="both"/>
        <w:rPr>
          <w:rFonts w:ascii="Times Roman" w:hAnsi="Times Roman" w:cs="Times Roman"/>
        </w:rPr>
      </w:pPr>
      <w:r>
        <w:rPr>
          <w:rFonts w:ascii="Times Roman" w:hAnsi="Times Roman" w:cs="Times Roman"/>
        </w:rPr>
        <w:t>(B) Vice presid</w:t>
      </w:r>
      <w:r>
        <w:rPr>
          <w:rFonts w:ascii="Times Roman" w:hAnsi="Times Roman" w:cs="Times Roman"/>
        </w:rPr>
        <w:t>ent for student affairs.</w:t>
      </w:r>
    </w:p>
    <w:p w14:paraId="60695C3E" w14:textId="77777777" w:rsidR="00E228F0" w:rsidRDefault="00E228F0" w:rsidP="00E228F0">
      <w:pPr>
        <w:spacing w:after="200"/>
        <w:ind w:left="1200" w:hanging="500"/>
        <w:jc w:val="both"/>
        <w:rPr>
          <w:rFonts w:ascii="Times Roman" w:hAnsi="Times Roman" w:cs="Times Roman"/>
        </w:rPr>
      </w:pPr>
      <w:r>
        <w:rPr>
          <w:rFonts w:ascii="Times Roman" w:hAnsi="Times Roman" w:cs="Times Roman"/>
        </w:rPr>
        <w:t>(1) The vice president for student affairs shall be appointed by the board or the board's designee(s) upon recommendation of the president; shall hold office at the discretion of the president; and ultimately reports to the preside</w:t>
      </w:r>
      <w:r>
        <w:rPr>
          <w:rFonts w:ascii="Times Roman" w:hAnsi="Times Roman" w:cs="Times Roman"/>
        </w:rPr>
        <w:t xml:space="preserve">nt through the administrative reporting line then in effect. </w:t>
      </w:r>
    </w:p>
    <w:p w14:paraId="4504A4E5" w14:textId="77777777" w:rsidR="00E228F0" w:rsidRDefault="00E228F0" w:rsidP="00E228F0">
      <w:pPr>
        <w:spacing w:after="200"/>
        <w:ind w:left="1200" w:hanging="500"/>
        <w:jc w:val="both"/>
        <w:rPr>
          <w:rFonts w:ascii="Times Roman" w:hAnsi="Times Roman" w:cs="Times Roman"/>
        </w:rPr>
      </w:pPr>
      <w:r>
        <w:rPr>
          <w:rFonts w:ascii="Times Roman" w:hAnsi="Times Roman" w:cs="Times Roman"/>
        </w:rPr>
        <w:t>(2) The vice president for student affairs shall be responsible for the oversight and management of services and programming designed to engage students and to meet student development needs thr</w:t>
      </w:r>
      <w:r>
        <w:rPr>
          <w:rFonts w:ascii="Times Roman" w:hAnsi="Times Roman" w:cs="Times Roman"/>
        </w:rPr>
        <w:t xml:space="preserve">oughout their college experience. </w:t>
      </w:r>
    </w:p>
    <w:p w14:paraId="5E36AE05" w14:textId="77777777" w:rsidR="00E228F0" w:rsidRDefault="00E228F0" w:rsidP="00E228F0">
      <w:pPr>
        <w:spacing w:after="200"/>
        <w:ind w:left="1200" w:hanging="500"/>
        <w:jc w:val="both"/>
        <w:rPr>
          <w:rFonts w:ascii="Times Roman" w:hAnsi="Times Roman" w:cs="Times Roman"/>
        </w:rPr>
      </w:pPr>
      <w:r>
        <w:rPr>
          <w:rFonts w:ascii="Times Roman" w:hAnsi="Times Roman" w:cs="Times Roman"/>
        </w:rPr>
        <w:t>(3)  The vice president of student affairs shall:</w:t>
      </w:r>
    </w:p>
    <w:p w14:paraId="72BEE4EF"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(a)  Oversee and manage student support services administratively assigned to the division of student affairs;</w:t>
      </w:r>
    </w:p>
    <w:p w14:paraId="20618CFA"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 xml:space="preserve"> Oversee the administrative structure for co-curricular activities, including student organizations and non-varsity student athletics;</w:t>
      </w:r>
    </w:p>
    <w:p w14:paraId="596A18E1"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(c)  Develop and implement the strategic planning of initiatives in support of the university's student service functions</w:t>
      </w:r>
      <w:r>
        <w:rPr>
          <w:rFonts w:ascii="Times Roman" w:hAnsi="Times Roman" w:cs="Times Roman"/>
        </w:rPr>
        <w:t>;</w:t>
      </w:r>
    </w:p>
    <w:p w14:paraId="56494335"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 xml:space="preserve">(d) Serve as liaison to assigned university committees, either directly or through delegation; </w:t>
      </w:r>
    </w:p>
    <w:p w14:paraId="53A42F6E"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(e)  Provide advice and recommendations to senior leadership on student issues; and</w:t>
      </w:r>
    </w:p>
    <w:p w14:paraId="5CBC6D5F" w14:textId="77777777" w:rsidR="00E228F0" w:rsidRDefault="00E228F0" w:rsidP="00E228F0">
      <w:pPr>
        <w:spacing w:after="200"/>
        <w:ind w:left="1600" w:hanging="500"/>
        <w:jc w:val="both"/>
        <w:rPr>
          <w:rFonts w:ascii="Times Roman" w:hAnsi="Times Roman" w:cs="Times Roman"/>
        </w:rPr>
      </w:pPr>
      <w:r>
        <w:rPr>
          <w:rFonts w:ascii="Times Roman" w:hAnsi="Times Roman" w:cs="Times Roman"/>
        </w:rPr>
        <w:t>(f)  Perform other such duties as may be assigned by the president.</w:t>
      </w:r>
    </w:p>
    <w:p w14:paraId="43BCAA41" w14:textId="77777777" w:rsidR="00E228F0" w:rsidRDefault="00E228F0" w:rsidP="00E228F0">
      <w:pPr>
        <w:spacing w:after="200"/>
        <w:ind w:left="1200" w:hanging="500"/>
        <w:jc w:val="both"/>
        <w:rPr>
          <w:rFonts w:ascii="Times Roman" w:hAnsi="Times Roman" w:cs="Times Roman"/>
        </w:rPr>
      </w:pPr>
      <w:r>
        <w:rPr>
          <w:rFonts w:ascii="Times Roman" w:hAnsi="Times Roman" w:cs="Times Roman"/>
        </w:rPr>
        <w:t>(4)  S</w:t>
      </w:r>
      <w:r>
        <w:rPr>
          <w:rFonts w:ascii="Times Roman" w:hAnsi="Times Roman" w:cs="Times Roman"/>
        </w:rPr>
        <w:t xml:space="preserve">tudents dismissed from the university pursuant to division (A) of section 3345.23 of the Revised Code shall not be readmitted to the university of Akron except upon favorable recommendation of the vice president for student affairs and the president. Such </w:t>
      </w:r>
      <w:r>
        <w:rPr>
          <w:rFonts w:ascii="Times Roman" w:hAnsi="Times Roman" w:cs="Times Roman"/>
        </w:rPr>
        <w:t xml:space="preserve">recommendation for readmission shall be submitted to the board of trustees for approval and shall include reasons supporting such readmission. Readmission under these circumstances may be accompanied by terms of strict probation or other conditions deemed </w:t>
      </w:r>
      <w:r>
        <w:rPr>
          <w:rFonts w:ascii="Times Roman" w:hAnsi="Times Roman" w:cs="Times Roman"/>
        </w:rPr>
        <w:t>appropriate by the vice president for student affairs.</w:t>
      </w:r>
    </w:p>
    <w:p w14:paraId="37DC6A2A" w14:textId="77777777" w:rsidR="00E228F0" w:rsidRDefault="00E228F0" w:rsidP="00E228F0">
      <w:pPr>
        <w:spacing w:after="200"/>
        <w:ind w:left="800" w:hanging="500"/>
        <w:jc w:val="both"/>
        <w:rPr>
          <w:rFonts w:ascii="Times Roman" w:hAnsi="Times Roman" w:cs="Times Roman"/>
        </w:rPr>
      </w:pPr>
      <w:r>
        <w:rPr>
          <w:rFonts w:ascii="Times Roman" w:hAnsi="Times Roman" w:cs="Times Roman"/>
        </w:rPr>
        <w:t xml:space="preserve">(C) The vice president for student affairs shall have the authority to organize and staff the division of student affairs to meet its operational responsibilities, consistent with university rules and </w:t>
      </w:r>
      <w:r>
        <w:rPr>
          <w:rFonts w:ascii="Times Roman" w:hAnsi="Times Roman" w:cs="Times Roman"/>
        </w:rPr>
        <w:t xml:space="preserve">policies and the authority of the president. </w:t>
      </w:r>
    </w:p>
    <w:p w14:paraId="5CD2CA26" w14:textId="77777777" w:rsidR="00E228F0" w:rsidRPr="00E228F0" w:rsidRDefault="00E228F0" w:rsidP="00E228F0">
      <w:pPr>
        <w:widowControl/>
        <w:autoSpaceDE/>
        <w:autoSpaceDN/>
        <w:adjustRightInd/>
        <w:ind w:left="360"/>
        <w:jc w:val="both"/>
        <w:textAlignment w:val="baseline"/>
        <w:rPr>
          <w:rFonts w:ascii="Segoe UI" w:hAnsi="Segoe UI" w:cs="Segoe UI"/>
          <w:color w:val="auto"/>
          <w:sz w:val="18"/>
          <w:szCs w:val="18"/>
        </w:rPr>
      </w:pPr>
      <w:r w:rsidRPr="00E228F0">
        <w:rPr>
          <w:rFonts w:ascii="Times New Roman" w:hAnsi="Times New Roman" w:cs="Times New Roman"/>
          <w:color w:val="auto"/>
        </w:rPr>
        <w:lastRenderedPageBreak/>
        <w:t xml:space="preserve">Effective: </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10/14/2023 </w:t>
      </w:r>
    </w:p>
    <w:p w14:paraId="1DA1F178"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w:t>
      </w:r>
    </w:p>
    <w:p w14:paraId="68B93E04"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xml:space="preserve">Certification: </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____________________________  </w:t>
      </w:r>
    </w:p>
    <w:p w14:paraId="258D0CDA" w14:textId="77777777" w:rsidR="00E228F0" w:rsidRPr="00E228F0" w:rsidRDefault="00E228F0" w:rsidP="00E228F0">
      <w:pPr>
        <w:widowControl/>
        <w:autoSpaceDE/>
        <w:autoSpaceDN/>
        <w:adjustRightInd/>
        <w:ind w:left="3960" w:firstLine="360"/>
        <w:textAlignment w:val="baseline"/>
        <w:rPr>
          <w:rFonts w:ascii="Segoe UI" w:hAnsi="Segoe UI" w:cs="Segoe UI"/>
          <w:color w:val="auto"/>
          <w:sz w:val="18"/>
          <w:szCs w:val="18"/>
        </w:rPr>
      </w:pPr>
      <w:r w:rsidRPr="00E228F0">
        <w:rPr>
          <w:rFonts w:ascii="Times New Roman" w:hAnsi="Times New Roman" w:cs="Times New Roman"/>
          <w:color w:val="auto"/>
        </w:rPr>
        <w:t>M. Celeste Cook  </w:t>
      </w:r>
    </w:p>
    <w:p w14:paraId="2F32C22A" w14:textId="77777777" w:rsidR="00E228F0" w:rsidRPr="00E228F0" w:rsidRDefault="00E228F0" w:rsidP="00E228F0">
      <w:pPr>
        <w:widowControl/>
        <w:autoSpaceDE/>
        <w:autoSpaceDN/>
        <w:adjustRightInd/>
        <w:ind w:left="3600" w:firstLine="720"/>
        <w:textAlignment w:val="baseline"/>
        <w:rPr>
          <w:rFonts w:ascii="Segoe UI" w:hAnsi="Segoe UI" w:cs="Segoe UI"/>
          <w:color w:val="auto"/>
          <w:sz w:val="18"/>
          <w:szCs w:val="18"/>
        </w:rPr>
      </w:pPr>
      <w:r w:rsidRPr="00E228F0">
        <w:rPr>
          <w:rFonts w:ascii="Times New Roman" w:hAnsi="Times New Roman" w:cs="Times New Roman"/>
          <w:color w:val="auto"/>
        </w:rPr>
        <w:t>Secretary  </w:t>
      </w:r>
    </w:p>
    <w:p w14:paraId="494F9D39" w14:textId="77777777" w:rsidR="00E228F0" w:rsidRPr="00E228F0" w:rsidRDefault="00E228F0" w:rsidP="00E228F0">
      <w:pPr>
        <w:widowControl/>
        <w:autoSpaceDE/>
        <w:autoSpaceDN/>
        <w:adjustRightInd/>
        <w:ind w:left="3600" w:firstLine="720"/>
        <w:textAlignment w:val="baseline"/>
        <w:rPr>
          <w:rFonts w:ascii="Segoe UI" w:hAnsi="Segoe UI" w:cs="Segoe UI"/>
          <w:color w:val="auto"/>
          <w:sz w:val="18"/>
          <w:szCs w:val="18"/>
        </w:rPr>
      </w:pPr>
      <w:r w:rsidRPr="00E228F0">
        <w:rPr>
          <w:rFonts w:ascii="Times New Roman" w:hAnsi="Times New Roman" w:cs="Times New Roman"/>
          <w:color w:val="auto"/>
        </w:rPr>
        <w:t>Board of Trustees  </w:t>
      </w:r>
    </w:p>
    <w:p w14:paraId="0E4F76FE"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w:t>
      </w:r>
    </w:p>
    <w:p w14:paraId="1994953D"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xml:space="preserve">Promulgated Under: </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111.15  </w:t>
      </w:r>
    </w:p>
    <w:p w14:paraId="742E0A04"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w:t>
      </w:r>
    </w:p>
    <w:p w14:paraId="254338E3"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Statutory Authority:</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3359.01  </w:t>
      </w:r>
    </w:p>
    <w:p w14:paraId="1EEA12A4"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w:t>
      </w:r>
    </w:p>
    <w:p w14:paraId="14D9DD92"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xml:space="preserve">Rule Amplifies: </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3359.01  </w:t>
      </w:r>
    </w:p>
    <w:p w14:paraId="0515E22A" w14:textId="77777777" w:rsidR="00E228F0" w:rsidRPr="00E228F0" w:rsidRDefault="00E228F0" w:rsidP="00E228F0">
      <w:pPr>
        <w:widowControl/>
        <w:autoSpaceDE/>
        <w:autoSpaceDN/>
        <w:adjustRightInd/>
        <w:ind w:left="360"/>
        <w:textAlignment w:val="baseline"/>
        <w:rPr>
          <w:rFonts w:ascii="Segoe UI" w:hAnsi="Segoe UI" w:cs="Segoe UI"/>
          <w:color w:val="auto"/>
          <w:sz w:val="18"/>
          <w:szCs w:val="18"/>
        </w:rPr>
      </w:pPr>
      <w:r w:rsidRPr="00E228F0">
        <w:rPr>
          <w:rFonts w:ascii="Times New Roman" w:hAnsi="Times New Roman" w:cs="Times New Roman"/>
          <w:color w:val="auto"/>
        </w:rPr>
        <w:t>  </w:t>
      </w:r>
    </w:p>
    <w:p w14:paraId="33921A9C" w14:textId="77777777" w:rsidR="00E228F0" w:rsidRPr="00E228F0" w:rsidRDefault="00E228F0" w:rsidP="00E228F0">
      <w:pPr>
        <w:widowControl/>
        <w:autoSpaceDE/>
        <w:autoSpaceDN/>
        <w:adjustRightInd/>
        <w:ind w:left="360"/>
        <w:jc w:val="both"/>
        <w:textAlignment w:val="baseline"/>
        <w:rPr>
          <w:rFonts w:ascii="Segoe UI" w:hAnsi="Segoe UI" w:cs="Segoe UI"/>
          <w:color w:val="auto"/>
          <w:sz w:val="18"/>
          <w:szCs w:val="18"/>
        </w:rPr>
      </w:pPr>
      <w:r w:rsidRPr="00E228F0">
        <w:rPr>
          <w:rFonts w:ascii="Times New Roman" w:hAnsi="Times New Roman" w:cs="Times New Roman"/>
          <w:color w:val="auto"/>
        </w:rPr>
        <w:t xml:space="preserve">Prior Effective Dates: </w:t>
      </w:r>
      <w:r w:rsidRPr="00E228F0">
        <w:rPr>
          <w:rFonts w:ascii="Calibri" w:hAnsi="Calibri" w:cs="Calibri"/>
          <w:color w:val="auto"/>
        </w:rPr>
        <w:tab/>
      </w:r>
      <w:r w:rsidRPr="00E228F0">
        <w:rPr>
          <w:rFonts w:ascii="Calibri" w:hAnsi="Calibri" w:cs="Calibri"/>
          <w:color w:val="auto"/>
        </w:rPr>
        <w:tab/>
      </w:r>
      <w:r w:rsidRPr="00E228F0">
        <w:rPr>
          <w:rFonts w:ascii="Calibri" w:hAnsi="Calibri" w:cs="Calibri"/>
          <w:color w:val="auto"/>
        </w:rPr>
        <w:tab/>
      </w:r>
      <w:r w:rsidRPr="00E228F0">
        <w:rPr>
          <w:rFonts w:ascii="Times New Roman" w:hAnsi="Times New Roman" w:cs="Times New Roman"/>
          <w:color w:val="auto"/>
        </w:rPr>
        <w:t>11/24/2001, 08/20/2004, 06/25/2007, 01/31/2015  </w:t>
      </w:r>
    </w:p>
    <w:p w14:paraId="071392BD" w14:textId="77777777" w:rsidR="00E228F0" w:rsidRPr="00E228F0" w:rsidRDefault="00E228F0" w:rsidP="00E228F0">
      <w:pPr>
        <w:rPr>
          <w:rFonts w:ascii="Times New Roman" w:hAnsi="Times New Roman" w:cs="Times New Roman"/>
          <w:color w:val="auto"/>
        </w:rPr>
      </w:pP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t>02/26/2022</w:t>
      </w:r>
    </w:p>
    <w:p w14:paraId="1DE18BFA" w14:textId="77777777" w:rsidR="00E228F0" w:rsidRDefault="00E228F0">
      <w:pPr>
        <w:rPr>
          <w:rFonts w:ascii="Times New Roman" w:hAnsi="Times New Roman" w:cs="Times New Roman"/>
          <w:color w:val="auto"/>
        </w:rPr>
      </w:pPr>
    </w:p>
    <w:sectPr w:rsidR="00000000" w:rsidSect="00E228F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10F" w14:textId="77777777" w:rsidR="00E228F0" w:rsidRDefault="00E228F0">
      <w:r>
        <w:separator/>
      </w:r>
    </w:p>
  </w:endnote>
  <w:endnote w:type="continuationSeparator" w:id="0">
    <w:p w14:paraId="3C86BE72" w14:textId="77777777" w:rsidR="00E228F0" w:rsidRDefault="00E2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AA91" w14:textId="77777777" w:rsidR="00E228F0" w:rsidRDefault="00E228F0">
      <w:r>
        <w:separator/>
      </w:r>
    </w:p>
  </w:footnote>
  <w:footnote w:type="continuationSeparator" w:id="0">
    <w:p w14:paraId="71D29DC2" w14:textId="77777777" w:rsidR="00E228F0" w:rsidRDefault="00E2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E59A" w14:textId="7C3BDA49" w:rsidR="00E228F0" w:rsidRPr="00E228F0" w:rsidRDefault="00E228F0">
    <w:pPr>
      <w:spacing w:line="320" w:lineRule="atLeast"/>
      <w:jc w:val="center"/>
      <w:rPr>
        <w:rFonts w:ascii="Times New Roman" w:hAnsi="Times New Roman" w:cs="Times New Roman"/>
        <w:color w:val="auto"/>
      </w:rPr>
    </w:pPr>
    <w:r w:rsidRPr="00E228F0">
      <w:rPr>
        <w:rFonts w:ascii="Times New Roman" w:hAnsi="Times New Roman" w:cs="Times New Roman"/>
        <w:color w:val="auto"/>
      </w:rPr>
      <w:t>3359-8-01</w:t>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tab/>
    </w:r>
    <w:r w:rsidRPr="00E228F0">
      <w:rPr>
        <w:rFonts w:ascii="Times New Roman" w:hAnsi="Times New Roman" w:cs="Times New Roman"/>
        <w:color w:val="auto"/>
      </w:rPr>
      <w:fldChar w:fldCharType="begin"/>
    </w:r>
    <w:r w:rsidRPr="00E228F0">
      <w:rPr>
        <w:rFonts w:ascii="Times New Roman" w:hAnsi="Times New Roman" w:cs="Times New Roman"/>
        <w:color w:val="auto"/>
      </w:rPr>
      <w:instrText xml:space="preserve"> PAGE   \* MERGEFORMAT </w:instrText>
    </w:r>
    <w:r w:rsidRPr="00E228F0">
      <w:rPr>
        <w:rFonts w:ascii="Times New Roman" w:hAnsi="Times New Roman" w:cs="Times New Roman"/>
        <w:color w:val="auto"/>
      </w:rPr>
      <w:fldChar w:fldCharType="separate"/>
    </w:r>
    <w:r w:rsidRPr="00E228F0">
      <w:rPr>
        <w:rFonts w:ascii="Times New Roman" w:hAnsi="Times New Roman" w:cs="Times New Roman"/>
        <w:noProof/>
        <w:color w:val="auto"/>
      </w:rPr>
      <w:t>1</w:t>
    </w:r>
    <w:r w:rsidRPr="00E228F0">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8F0"/>
    <w:rsid w:val="00E2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C675F"/>
  <w14:defaultImageDpi w14:val="0"/>
  <w15:docId w15:val="{C763C643-5FE7-4BCF-A909-DE514076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E228F0"/>
    <w:pPr>
      <w:tabs>
        <w:tab w:val="center" w:pos="4680"/>
        <w:tab w:val="right" w:pos="9360"/>
      </w:tabs>
    </w:pPr>
  </w:style>
  <w:style w:type="character" w:customStyle="1" w:styleId="HeaderChar">
    <w:name w:val="Header Char"/>
    <w:link w:val="Header"/>
    <w:uiPriority w:val="99"/>
    <w:rsid w:val="00E228F0"/>
    <w:rPr>
      <w:rFonts w:ascii="Arial" w:hAnsi="Arial" w:cs="Arial"/>
      <w:color w:val="000000"/>
      <w:kern w:val="0"/>
      <w:sz w:val="24"/>
      <w:szCs w:val="24"/>
    </w:rPr>
  </w:style>
  <w:style w:type="paragraph" w:styleId="Footer">
    <w:name w:val="footer"/>
    <w:basedOn w:val="Normal"/>
    <w:link w:val="FooterChar"/>
    <w:uiPriority w:val="99"/>
    <w:unhideWhenUsed/>
    <w:rsid w:val="00E228F0"/>
    <w:pPr>
      <w:tabs>
        <w:tab w:val="center" w:pos="4680"/>
        <w:tab w:val="right" w:pos="9360"/>
      </w:tabs>
    </w:pPr>
  </w:style>
  <w:style w:type="character" w:customStyle="1" w:styleId="FooterChar">
    <w:name w:val="Footer Char"/>
    <w:link w:val="Footer"/>
    <w:uiPriority w:val="99"/>
    <w:rsid w:val="00E228F0"/>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2023-10-19T18:46:00Z</dcterms:created>
  <dcterms:modified xsi:type="dcterms:W3CDTF">2023-10-19T18:46:00Z</dcterms:modified>
</cp:coreProperties>
</file>